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color w:val="auto"/>
          <w:kern w:val="2"/>
          <w:sz w:val="24"/>
          <w:szCs w:val="22"/>
          <w:lang w:val="zh-TW"/>
        </w:rPr>
        <w:id w:val="1638529397"/>
        <w:docPartObj>
          <w:docPartGallery w:val="Table of Contents"/>
          <w:docPartUnique/>
        </w:docPartObj>
      </w:sdtPr>
      <w:sdtEndPr>
        <w:rPr>
          <w:rFonts w:ascii="Times New Roman" w:eastAsia="標楷體" w:hAnsi="Times New Roman" w:cs="Times New Roman"/>
          <w:b/>
          <w:bCs/>
          <w:sz w:val="28"/>
          <w:szCs w:val="28"/>
        </w:rPr>
      </w:sdtEndPr>
      <w:sdtContent>
        <w:p w14:paraId="14310572" w14:textId="77777777" w:rsidR="008236CB" w:rsidRPr="00CC18F0" w:rsidRDefault="008236CB" w:rsidP="00901A58">
          <w:pPr>
            <w:pStyle w:val="af4"/>
            <w:jc w:val="both"/>
            <w:rPr>
              <w:rFonts w:ascii="Times New Roman" w:eastAsia="標楷體" w:hAnsi="Times New Roman" w:cs="Times New Roman"/>
              <w:color w:val="auto"/>
              <w:lang w:val="zh-TW"/>
            </w:rPr>
          </w:pPr>
          <w:r w:rsidRPr="00CC18F0">
            <w:rPr>
              <w:rFonts w:ascii="Times New Roman" w:eastAsia="標楷體" w:hAnsi="Times New Roman" w:cs="Times New Roman"/>
              <w:color w:val="auto"/>
              <w:lang w:val="zh-TW"/>
            </w:rPr>
            <w:t>目錄</w:t>
          </w:r>
        </w:p>
        <w:p w14:paraId="37AAADBF" w14:textId="77777777" w:rsidR="008236CB" w:rsidRPr="00CC18F0" w:rsidRDefault="008236CB" w:rsidP="00901A58">
          <w:pPr>
            <w:pStyle w:val="14"/>
            <w:tabs>
              <w:tab w:val="left" w:pos="680"/>
              <w:tab w:val="right" w:leader="dot" w:pos="9742"/>
            </w:tabs>
            <w:snapToGrid w:val="0"/>
            <w:spacing w:line="360" w:lineRule="auto"/>
            <w:jc w:val="both"/>
            <w:rPr>
              <w:rFonts w:ascii="Times New Roman" w:eastAsia="標楷體" w:hAnsi="Times New Roman" w:cs="Times New Roman"/>
              <w:noProof/>
              <w:sz w:val="28"/>
              <w:szCs w:val="28"/>
            </w:rPr>
          </w:pPr>
          <w:r w:rsidRPr="00CC18F0">
            <w:rPr>
              <w:rFonts w:ascii="標楷體" w:eastAsia="標楷體" w:hAnsi="標楷體" w:hint="eastAsia"/>
              <w:sz w:val="28"/>
              <w:szCs w:val="28"/>
              <w:lang w:val="zh-TW"/>
            </w:rPr>
            <w:t>前言、簡介</w:t>
          </w:r>
          <w:r w:rsidRPr="00CC18F0">
            <w:rPr>
              <w:rFonts w:ascii="Times New Roman" w:eastAsia="標楷體" w:hAnsi="Times New Roman" w:cs="Times New Roman"/>
              <w:noProof/>
              <w:sz w:val="28"/>
              <w:szCs w:val="28"/>
            </w:rPr>
            <w:tab/>
          </w:r>
          <w:r w:rsidRPr="00CC18F0">
            <w:rPr>
              <w:rFonts w:ascii="Times New Roman" w:eastAsia="標楷體" w:hAnsi="Times New Roman" w:cs="Times New Roman"/>
              <w:noProof/>
              <w:webHidden/>
              <w:sz w:val="28"/>
              <w:szCs w:val="28"/>
            </w:rPr>
            <w:t>1</w:t>
          </w:r>
        </w:p>
        <w:p w14:paraId="584ECAC1" w14:textId="4F83D9CB" w:rsidR="00EF4390" w:rsidRPr="00901A58" w:rsidRDefault="008236CB" w:rsidP="00901A58">
          <w:pPr>
            <w:pStyle w:val="14"/>
            <w:tabs>
              <w:tab w:val="right" w:leader="dot" w:pos="9742"/>
            </w:tabs>
            <w:jc w:val="both"/>
            <w:rPr>
              <w:rFonts w:ascii="Times New Roman" w:eastAsia="標楷體" w:hAnsi="Times New Roman" w:cs="Times New Roman"/>
              <w:noProof/>
              <w:sz w:val="28"/>
              <w:szCs w:val="28"/>
            </w:rPr>
          </w:pPr>
          <w:r w:rsidRPr="00CC18F0">
            <w:rPr>
              <w:rFonts w:ascii="Times New Roman" w:eastAsia="標楷體" w:hAnsi="Times New Roman" w:cs="Times New Roman"/>
              <w:sz w:val="28"/>
              <w:szCs w:val="28"/>
            </w:rPr>
            <w:fldChar w:fldCharType="begin"/>
          </w:r>
          <w:r w:rsidRPr="00CC18F0">
            <w:rPr>
              <w:rFonts w:ascii="Times New Roman" w:eastAsia="標楷體" w:hAnsi="Times New Roman" w:cs="Times New Roman"/>
              <w:sz w:val="28"/>
              <w:szCs w:val="28"/>
            </w:rPr>
            <w:instrText xml:space="preserve"> TOC \o "1-1" \h \z \u </w:instrText>
          </w:r>
          <w:r w:rsidRPr="00CC18F0">
            <w:rPr>
              <w:rFonts w:ascii="Times New Roman" w:eastAsia="標楷體" w:hAnsi="Times New Roman" w:cs="Times New Roman"/>
              <w:sz w:val="28"/>
              <w:szCs w:val="28"/>
            </w:rPr>
            <w:fldChar w:fldCharType="separate"/>
          </w:r>
          <w:hyperlink w:anchor="_Toc32590679" w:history="1">
            <w:r w:rsidR="00EF4390" w:rsidRPr="00901A58">
              <w:rPr>
                <w:rStyle w:val="ab"/>
                <w:rFonts w:ascii="Times New Roman" w:eastAsia="標楷體" w:hAnsi="Times New Roman" w:cs="Times New Roman" w:hint="eastAsia"/>
                <w:noProof/>
                <w:color w:val="auto"/>
                <w:sz w:val="28"/>
                <w:szCs w:val="28"/>
              </w:rPr>
              <w:t>壹、範圍</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_Toc32590679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2</w:t>
            </w:r>
            <w:r w:rsidR="00EF4390" w:rsidRPr="00901A58">
              <w:rPr>
                <w:rFonts w:ascii="Times New Roman" w:eastAsia="標楷體" w:hAnsi="Times New Roman" w:cs="Times New Roman"/>
                <w:noProof/>
                <w:webHidden/>
                <w:sz w:val="28"/>
                <w:szCs w:val="28"/>
              </w:rPr>
              <w:fldChar w:fldCharType="end"/>
            </w:r>
          </w:hyperlink>
        </w:p>
        <w:p w14:paraId="61C5459F" w14:textId="1E300E05"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0" w:history="1">
            <w:r w:rsidR="00EF4390" w:rsidRPr="00901A58">
              <w:rPr>
                <w:rStyle w:val="ab"/>
                <w:rFonts w:ascii="Times New Roman" w:eastAsia="標楷體" w:hAnsi="Times New Roman" w:cs="Times New Roman" w:hint="eastAsia"/>
                <w:noProof/>
                <w:color w:val="auto"/>
                <w:sz w:val="28"/>
                <w:szCs w:val="28"/>
              </w:rPr>
              <w:t>貳、名詞解釋</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_Toc32590680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3</w:t>
            </w:r>
            <w:r w:rsidR="00EF4390" w:rsidRPr="00901A58">
              <w:rPr>
                <w:rFonts w:ascii="Times New Roman" w:eastAsia="標楷體" w:hAnsi="Times New Roman" w:cs="Times New Roman"/>
                <w:noProof/>
                <w:webHidden/>
                <w:sz w:val="28"/>
                <w:szCs w:val="28"/>
              </w:rPr>
              <w:fldChar w:fldCharType="end"/>
            </w:r>
          </w:hyperlink>
        </w:p>
        <w:p w14:paraId="680CDA19" w14:textId="10095DCE"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1" w:history="1">
            <w:r w:rsidR="00EF4390" w:rsidRPr="00901A58">
              <w:rPr>
                <w:rStyle w:val="ab"/>
                <w:rFonts w:ascii="Times New Roman" w:eastAsia="標楷體" w:hAnsi="Times New Roman" w:cs="Times New Roman" w:hint="eastAsia"/>
                <w:noProof/>
                <w:color w:val="auto"/>
                <w:sz w:val="28"/>
                <w:szCs w:val="28"/>
              </w:rPr>
              <w:t>參、執行基準</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_Toc32590681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5</w:t>
            </w:r>
            <w:r w:rsidR="00EF4390" w:rsidRPr="00901A58">
              <w:rPr>
                <w:rFonts w:ascii="Times New Roman" w:eastAsia="標楷體" w:hAnsi="Times New Roman" w:cs="Times New Roman"/>
                <w:noProof/>
                <w:webHidden/>
                <w:sz w:val="28"/>
                <w:szCs w:val="28"/>
              </w:rPr>
              <w:fldChar w:fldCharType="end"/>
            </w:r>
          </w:hyperlink>
        </w:p>
        <w:p w14:paraId="5017DC27" w14:textId="592B14BD"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2" w:history="1">
            <w:r w:rsidR="00EF4390" w:rsidRPr="00901A58">
              <w:rPr>
                <w:rStyle w:val="ab"/>
                <w:rFonts w:ascii="Times New Roman" w:eastAsia="標楷體" w:hAnsi="Times New Roman" w:cs="Times New Roman" w:hint="eastAsia"/>
                <w:noProof/>
                <w:color w:val="auto"/>
                <w:sz w:val="28"/>
                <w:szCs w:val="28"/>
              </w:rPr>
              <w:t>肆、生產加工分裝流通及販賣過程可使用物質</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_Toc32590682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15</w:t>
            </w:r>
            <w:r w:rsidR="00EF4390" w:rsidRPr="00901A58">
              <w:rPr>
                <w:rFonts w:ascii="Times New Roman" w:eastAsia="標楷體" w:hAnsi="Times New Roman" w:cs="Times New Roman"/>
                <w:noProof/>
                <w:webHidden/>
                <w:sz w:val="28"/>
                <w:szCs w:val="28"/>
              </w:rPr>
              <w:fldChar w:fldCharType="end"/>
            </w:r>
          </w:hyperlink>
        </w:p>
        <w:p w14:paraId="3E65B3A9" w14:textId="51D4D470"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3" w:history="1">
            <w:r w:rsidR="00EF4390" w:rsidRPr="00901A58">
              <w:rPr>
                <w:rStyle w:val="ab"/>
                <w:rFonts w:ascii="Times New Roman" w:eastAsia="標楷體" w:hAnsi="Times New Roman" w:cs="Times New Roman" w:hint="eastAsia"/>
                <w:noProof/>
                <w:color w:val="auto"/>
                <w:sz w:val="28"/>
                <w:szCs w:val="28"/>
              </w:rPr>
              <w:t>伍、農產品經營者應遵守事項</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_Toc32590683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22</w:t>
            </w:r>
            <w:r w:rsidR="00EF4390" w:rsidRPr="00901A58">
              <w:rPr>
                <w:rFonts w:ascii="Times New Roman" w:eastAsia="標楷體" w:hAnsi="Times New Roman" w:cs="Times New Roman"/>
                <w:noProof/>
                <w:webHidden/>
                <w:sz w:val="28"/>
                <w:szCs w:val="28"/>
              </w:rPr>
              <w:fldChar w:fldCharType="end"/>
            </w:r>
          </w:hyperlink>
        </w:p>
        <w:p w14:paraId="5EAA3F06" w14:textId="6AA01768"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4" w:history="1">
            <w:r w:rsidR="00EF4390" w:rsidRPr="00901A58">
              <w:rPr>
                <w:rStyle w:val="ab"/>
                <w:rFonts w:ascii="Times New Roman" w:eastAsia="標楷體" w:hAnsi="Times New Roman" w:cs="Times New Roman" w:hint="eastAsia"/>
                <w:noProof/>
                <w:color w:val="auto"/>
                <w:sz w:val="28"/>
                <w:szCs w:val="28"/>
              </w:rPr>
              <w:t>陸、終止、暫時終止與結束驗證</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_Toc32590684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25</w:t>
            </w:r>
            <w:r w:rsidR="00EF4390" w:rsidRPr="00901A58">
              <w:rPr>
                <w:rFonts w:ascii="Times New Roman" w:eastAsia="標楷體" w:hAnsi="Times New Roman" w:cs="Times New Roman"/>
                <w:noProof/>
                <w:webHidden/>
                <w:sz w:val="28"/>
                <w:szCs w:val="28"/>
              </w:rPr>
              <w:fldChar w:fldCharType="end"/>
            </w:r>
          </w:hyperlink>
        </w:p>
        <w:p w14:paraId="4440A0D9" w14:textId="42715B77"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5" w:history="1">
            <w:r w:rsidR="00EF4390" w:rsidRPr="00901A58">
              <w:rPr>
                <w:rStyle w:val="ab"/>
                <w:rFonts w:ascii="Times New Roman" w:eastAsia="標楷體" w:hAnsi="Times New Roman" w:cs="Times New Roman" w:hint="eastAsia"/>
                <w:noProof/>
                <w:color w:val="auto"/>
                <w:sz w:val="28"/>
                <w:szCs w:val="28"/>
              </w:rPr>
              <w:t>柒、驗證異動變更</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_Toc32590685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29</w:t>
            </w:r>
            <w:r w:rsidR="00EF4390" w:rsidRPr="00901A58">
              <w:rPr>
                <w:rFonts w:ascii="Times New Roman" w:eastAsia="標楷體" w:hAnsi="Times New Roman" w:cs="Times New Roman"/>
                <w:noProof/>
                <w:webHidden/>
                <w:sz w:val="28"/>
                <w:szCs w:val="28"/>
              </w:rPr>
              <w:fldChar w:fldCharType="end"/>
            </w:r>
          </w:hyperlink>
        </w:p>
        <w:p w14:paraId="7E676C3C" w14:textId="404AEDA6"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6" w:history="1">
            <w:r w:rsidR="00EF4390" w:rsidRPr="00901A58">
              <w:rPr>
                <w:rStyle w:val="ab"/>
                <w:rFonts w:ascii="Times New Roman" w:eastAsia="標楷體" w:hAnsi="Times New Roman" w:cs="Times New Roman" w:hint="eastAsia"/>
                <w:noProof/>
                <w:color w:val="auto"/>
                <w:sz w:val="28"/>
                <w:szCs w:val="28"/>
              </w:rPr>
              <w:t>捌、申訴與抱怨</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_Toc32590686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31</w:t>
            </w:r>
            <w:r w:rsidR="00EF4390" w:rsidRPr="00901A58">
              <w:rPr>
                <w:rFonts w:ascii="Times New Roman" w:eastAsia="標楷體" w:hAnsi="Times New Roman" w:cs="Times New Roman"/>
                <w:noProof/>
                <w:webHidden/>
                <w:sz w:val="28"/>
                <w:szCs w:val="28"/>
              </w:rPr>
              <w:fldChar w:fldCharType="end"/>
            </w:r>
          </w:hyperlink>
        </w:p>
        <w:p w14:paraId="60B03DF8" w14:textId="2CDD2A65"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7" w:history="1">
            <w:r w:rsidR="00EF4390" w:rsidRPr="00901A58">
              <w:rPr>
                <w:rStyle w:val="ab"/>
                <w:rFonts w:ascii="Times New Roman" w:eastAsia="標楷體" w:hAnsi="Times New Roman" w:cs="Times New Roman" w:hint="eastAsia"/>
                <w:noProof/>
                <w:color w:val="auto"/>
                <w:sz w:val="28"/>
                <w:szCs w:val="28"/>
              </w:rPr>
              <w:t>玖、轉證</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_Toc32590687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31</w:t>
            </w:r>
            <w:r w:rsidR="00EF4390" w:rsidRPr="00901A58">
              <w:rPr>
                <w:rFonts w:ascii="Times New Roman" w:eastAsia="標楷體" w:hAnsi="Times New Roman" w:cs="Times New Roman"/>
                <w:noProof/>
                <w:webHidden/>
                <w:sz w:val="28"/>
                <w:szCs w:val="28"/>
              </w:rPr>
              <w:fldChar w:fldCharType="end"/>
            </w:r>
          </w:hyperlink>
        </w:p>
        <w:p w14:paraId="64463CD1" w14:textId="721F874D"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8" w:history="1">
            <w:r w:rsidR="00EF4390" w:rsidRPr="00901A58">
              <w:rPr>
                <w:rStyle w:val="ab"/>
                <w:rFonts w:ascii="Times New Roman" w:eastAsia="標楷體" w:hAnsi="Times New Roman" w:cs="Times New Roman" w:hint="eastAsia"/>
                <w:noProof/>
                <w:color w:val="auto"/>
                <w:sz w:val="28"/>
                <w:szCs w:val="28"/>
              </w:rPr>
              <w:t>壹拾、基準變更</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_Toc32590688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31</w:t>
            </w:r>
            <w:r w:rsidR="00EF4390" w:rsidRPr="00901A58">
              <w:rPr>
                <w:rFonts w:ascii="Times New Roman" w:eastAsia="標楷體" w:hAnsi="Times New Roman" w:cs="Times New Roman"/>
                <w:noProof/>
                <w:webHidden/>
                <w:sz w:val="28"/>
                <w:szCs w:val="28"/>
              </w:rPr>
              <w:fldChar w:fldCharType="end"/>
            </w:r>
          </w:hyperlink>
        </w:p>
        <w:p w14:paraId="75980313" w14:textId="30C63E07" w:rsidR="00EF4390" w:rsidRPr="00901A58" w:rsidRDefault="006725DE" w:rsidP="00901A58">
          <w:pPr>
            <w:pStyle w:val="14"/>
            <w:tabs>
              <w:tab w:val="right" w:leader="dot" w:pos="9742"/>
            </w:tabs>
            <w:jc w:val="both"/>
            <w:rPr>
              <w:rFonts w:ascii="Times New Roman" w:eastAsia="標楷體" w:hAnsi="Times New Roman" w:cs="Times New Roman"/>
              <w:noProof/>
              <w:sz w:val="28"/>
              <w:szCs w:val="28"/>
            </w:rPr>
          </w:pPr>
          <w:hyperlink w:anchor="_Toc32590689" w:history="1">
            <w:r w:rsidR="00EF4390" w:rsidRPr="00901A58">
              <w:rPr>
                <w:rStyle w:val="ab"/>
                <w:rFonts w:ascii="Times New Roman" w:eastAsia="標楷體" w:hAnsi="Times New Roman" w:cs="Times New Roman" w:hint="eastAsia"/>
                <w:noProof/>
                <w:color w:val="auto"/>
                <w:sz w:val="28"/>
                <w:szCs w:val="28"/>
              </w:rPr>
              <w:t>壹拾壹、其他</w:t>
            </w:r>
            <w:r w:rsidR="00EF4390" w:rsidRPr="00901A58">
              <w:rPr>
                <w:rFonts w:ascii="Times New Roman" w:eastAsia="標楷體" w:hAnsi="Times New Roman" w:cs="Times New Roman"/>
                <w:noProof/>
                <w:webHidden/>
                <w:sz w:val="28"/>
                <w:szCs w:val="28"/>
              </w:rPr>
              <w:tab/>
            </w:r>
            <w:r w:rsidR="00EF4390" w:rsidRPr="00901A58">
              <w:rPr>
                <w:rFonts w:ascii="Times New Roman" w:eastAsia="標楷體" w:hAnsi="Times New Roman" w:cs="Times New Roman"/>
                <w:noProof/>
                <w:webHidden/>
                <w:sz w:val="28"/>
                <w:szCs w:val="28"/>
              </w:rPr>
              <w:fldChar w:fldCharType="begin"/>
            </w:r>
            <w:r w:rsidR="00EF4390" w:rsidRPr="00901A58">
              <w:rPr>
                <w:rFonts w:ascii="Times New Roman" w:eastAsia="標楷體" w:hAnsi="Times New Roman" w:cs="Times New Roman"/>
                <w:noProof/>
                <w:webHidden/>
                <w:sz w:val="28"/>
                <w:szCs w:val="28"/>
              </w:rPr>
              <w:instrText xml:space="preserve"> PAGEREF _Toc32590689 \h </w:instrText>
            </w:r>
            <w:r w:rsidR="00EF4390" w:rsidRPr="00901A58">
              <w:rPr>
                <w:rFonts w:ascii="Times New Roman" w:eastAsia="標楷體" w:hAnsi="Times New Roman" w:cs="Times New Roman"/>
                <w:noProof/>
                <w:webHidden/>
                <w:sz w:val="28"/>
                <w:szCs w:val="28"/>
              </w:rPr>
            </w:r>
            <w:r w:rsidR="00EF4390" w:rsidRPr="00901A58">
              <w:rPr>
                <w:rFonts w:ascii="Times New Roman" w:eastAsia="標楷體" w:hAnsi="Times New Roman" w:cs="Times New Roman"/>
                <w:noProof/>
                <w:webHidden/>
                <w:sz w:val="28"/>
                <w:szCs w:val="28"/>
              </w:rPr>
              <w:fldChar w:fldCharType="separate"/>
            </w:r>
            <w:r w:rsidR="003056AF">
              <w:rPr>
                <w:rFonts w:ascii="Times New Roman" w:eastAsia="標楷體" w:hAnsi="Times New Roman" w:cs="Times New Roman"/>
                <w:noProof/>
                <w:webHidden/>
                <w:sz w:val="28"/>
                <w:szCs w:val="28"/>
              </w:rPr>
              <w:t>32</w:t>
            </w:r>
            <w:r w:rsidR="00EF4390" w:rsidRPr="00901A58">
              <w:rPr>
                <w:rFonts w:ascii="Times New Roman" w:eastAsia="標楷體" w:hAnsi="Times New Roman" w:cs="Times New Roman"/>
                <w:noProof/>
                <w:webHidden/>
                <w:sz w:val="28"/>
                <w:szCs w:val="28"/>
              </w:rPr>
              <w:fldChar w:fldCharType="end"/>
            </w:r>
          </w:hyperlink>
        </w:p>
        <w:p w14:paraId="1136F7FC" w14:textId="28B36B1B" w:rsidR="008236CB" w:rsidRPr="00CC18F0" w:rsidRDefault="008236CB" w:rsidP="00901A58">
          <w:pPr>
            <w:pStyle w:val="14"/>
            <w:tabs>
              <w:tab w:val="left" w:pos="680"/>
              <w:tab w:val="right" w:leader="dot" w:pos="9742"/>
            </w:tabs>
            <w:jc w:val="both"/>
            <w:rPr>
              <w:rFonts w:ascii="Times New Roman" w:eastAsia="標楷體" w:hAnsi="Times New Roman" w:cs="Times New Roman"/>
              <w:sz w:val="28"/>
              <w:szCs w:val="28"/>
            </w:rPr>
          </w:pPr>
          <w:r w:rsidRPr="00CC18F0">
            <w:rPr>
              <w:rFonts w:ascii="Times New Roman" w:eastAsia="標楷體" w:hAnsi="Times New Roman" w:cs="Times New Roman"/>
              <w:sz w:val="28"/>
              <w:szCs w:val="28"/>
            </w:rPr>
            <w:fldChar w:fldCharType="end"/>
          </w:r>
          <w:r w:rsidRPr="00CC18F0">
            <w:rPr>
              <w:rFonts w:ascii="Times New Roman" w:eastAsia="標楷體" w:hAnsi="Times New Roman" w:cs="Times New Roman"/>
              <w:sz w:val="28"/>
              <w:szCs w:val="28"/>
            </w:rPr>
            <w:t>附錄</w:t>
          </w:r>
          <w:r w:rsidRPr="00CC18F0">
            <w:rPr>
              <w:rFonts w:ascii="Times New Roman" w:eastAsia="標楷體" w:hAnsi="Times New Roman" w:cs="Times New Roman"/>
              <w:sz w:val="28"/>
              <w:szCs w:val="28"/>
            </w:rPr>
            <w:t>A</w:t>
          </w:r>
          <w:r w:rsidRPr="00CC18F0">
            <w:rPr>
              <w:rFonts w:ascii="Times New Roman" w:eastAsia="標楷體" w:hAnsi="Times New Roman" w:cs="Times New Roman"/>
              <w:sz w:val="28"/>
              <w:szCs w:val="28"/>
            </w:rPr>
            <w:t>紀錄的要求</w:t>
          </w:r>
          <w:bookmarkStart w:id="0" w:name="_Hlk16522453"/>
          <w:r w:rsidRPr="00CC18F0">
            <w:rPr>
              <w:rFonts w:ascii="Times New Roman" w:eastAsia="標楷體" w:hAnsi="Times New Roman" w:cs="Times New Roman"/>
              <w:sz w:val="28"/>
              <w:szCs w:val="28"/>
            </w:rPr>
            <w:tab/>
          </w:r>
          <w:bookmarkEnd w:id="0"/>
          <w:r w:rsidRPr="00CC18F0">
            <w:rPr>
              <w:rFonts w:ascii="Times New Roman" w:eastAsia="標楷體" w:hAnsi="Times New Roman" w:cs="Times New Roman"/>
              <w:sz w:val="28"/>
              <w:szCs w:val="28"/>
            </w:rPr>
            <w:t>44</w:t>
          </w:r>
        </w:p>
        <w:p w14:paraId="67F0F108" w14:textId="7BF0732D" w:rsidR="008236CB" w:rsidRPr="00CC18F0" w:rsidRDefault="008236CB" w:rsidP="00901A58">
          <w:pPr>
            <w:pStyle w:val="14"/>
            <w:tabs>
              <w:tab w:val="left" w:pos="680"/>
              <w:tab w:val="right" w:leader="dot" w:pos="9742"/>
            </w:tabs>
            <w:jc w:val="both"/>
            <w:rPr>
              <w:rFonts w:ascii="Times New Roman" w:eastAsia="標楷體" w:hAnsi="Times New Roman" w:cs="Times New Roman"/>
              <w:b/>
              <w:bCs/>
              <w:sz w:val="28"/>
              <w:szCs w:val="28"/>
              <w:lang w:val="zh-TW"/>
            </w:rPr>
          </w:pPr>
          <w:r w:rsidRPr="00CC18F0">
            <w:rPr>
              <w:rFonts w:ascii="Times New Roman" w:eastAsia="標楷體" w:hAnsi="Times New Roman" w:cs="Times New Roman"/>
              <w:sz w:val="28"/>
              <w:szCs w:val="28"/>
            </w:rPr>
            <w:t>附錄</w:t>
          </w:r>
          <w:r w:rsidRPr="00CC18F0">
            <w:rPr>
              <w:rFonts w:ascii="Times New Roman" w:eastAsia="標楷體" w:hAnsi="Times New Roman" w:cs="Times New Roman"/>
              <w:sz w:val="28"/>
              <w:szCs w:val="28"/>
            </w:rPr>
            <w:t>B</w:t>
          </w:r>
          <w:r w:rsidRPr="00CC18F0">
            <w:rPr>
              <w:rFonts w:ascii="Times New Roman" w:eastAsia="標楷體" w:hAnsi="Times New Roman" w:cs="Times New Roman"/>
              <w:kern w:val="0"/>
              <w:sz w:val="28"/>
              <w:szCs w:val="28"/>
            </w:rPr>
            <w:t>產品抽驗</w:t>
          </w:r>
          <w:r w:rsidR="006725DE">
            <w:fldChar w:fldCharType="begin"/>
          </w:r>
          <w:r w:rsidR="006725DE">
            <w:instrText xml:space="preserve"> HYPERLINK \l "_Toc16521378" </w:instrText>
          </w:r>
          <w:r w:rsidR="006725DE">
            <w:fldChar w:fldCharType="separate"/>
          </w:r>
          <w:r w:rsidRPr="00CC18F0">
            <w:rPr>
              <w:rFonts w:ascii="Times New Roman" w:eastAsia="標楷體" w:hAnsi="Times New Roman" w:cs="Times New Roman"/>
              <w:noProof/>
              <w:sz w:val="28"/>
              <w:szCs w:val="28"/>
            </w:rPr>
            <w:tab/>
          </w:r>
          <w:r w:rsidR="006725DE">
            <w:rPr>
              <w:rFonts w:ascii="Times New Roman" w:eastAsia="標楷體" w:hAnsi="Times New Roman" w:cs="Times New Roman"/>
              <w:noProof/>
              <w:sz w:val="28"/>
              <w:szCs w:val="28"/>
            </w:rPr>
            <w:fldChar w:fldCharType="end"/>
          </w:r>
          <w:r w:rsidRPr="00CC18F0">
            <w:rPr>
              <w:rStyle w:val="ab"/>
              <w:rFonts w:ascii="Times New Roman" w:eastAsia="標楷體" w:hAnsi="Times New Roman" w:cs="Times New Roman"/>
              <w:noProof/>
              <w:color w:val="auto"/>
              <w:sz w:val="28"/>
              <w:szCs w:val="28"/>
              <w:u w:val="none"/>
            </w:rPr>
            <w:t>46</w:t>
          </w:r>
        </w:p>
      </w:sdtContent>
    </w:sdt>
    <w:p w14:paraId="215BBFF6" w14:textId="77777777" w:rsidR="00AB4FCB" w:rsidRPr="00CC18F0" w:rsidRDefault="00AB4FCB" w:rsidP="00901A58">
      <w:pPr>
        <w:jc w:val="both"/>
        <w:rPr>
          <w:rFonts w:ascii="Times New Roman" w:eastAsia="標楷體" w:hAnsi="Times New Roman" w:cs="Times New Roman"/>
        </w:rPr>
      </w:pPr>
    </w:p>
    <w:p w14:paraId="57E0041A" w14:textId="77777777" w:rsidR="00AB4FCB" w:rsidRPr="00CC18F0" w:rsidRDefault="00AB4FCB" w:rsidP="00901A58">
      <w:pPr>
        <w:jc w:val="both"/>
        <w:rPr>
          <w:rFonts w:ascii="Times New Roman" w:eastAsia="標楷體" w:hAnsi="Times New Roman" w:cs="Times New Roman"/>
        </w:rPr>
      </w:pPr>
    </w:p>
    <w:p w14:paraId="480A3B14" w14:textId="77777777" w:rsidR="00AB4FCB" w:rsidRPr="00CC18F0" w:rsidRDefault="00AB4FCB" w:rsidP="00901A58">
      <w:pPr>
        <w:jc w:val="both"/>
        <w:rPr>
          <w:rFonts w:ascii="Times New Roman" w:eastAsia="標楷體" w:hAnsi="Times New Roman" w:cs="Times New Roman"/>
        </w:rPr>
      </w:pPr>
    </w:p>
    <w:p w14:paraId="4B893BBE" w14:textId="77777777" w:rsidR="000558F7" w:rsidRPr="00CC18F0" w:rsidRDefault="000558F7" w:rsidP="00901A58">
      <w:pPr>
        <w:widowControl/>
        <w:jc w:val="both"/>
        <w:rPr>
          <w:rFonts w:ascii="Times New Roman" w:eastAsia="標楷體" w:hAnsi="Times New Roman" w:cs="Times New Roman"/>
        </w:rPr>
      </w:pPr>
      <w:r w:rsidRPr="00CC18F0">
        <w:rPr>
          <w:rFonts w:ascii="Times New Roman" w:eastAsia="標楷體" w:hAnsi="Times New Roman" w:cs="Times New Roman"/>
        </w:rPr>
        <w:br w:type="page"/>
      </w:r>
    </w:p>
    <w:p w14:paraId="6AC5BAD1" w14:textId="77777777" w:rsidR="00AB4FCB" w:rsidRPr="00CC18F0" w:rsidRDefault="00AB4FCB">
      <w:pPr>
        <w:widowControl/>
        <w:adjustRightInd w:val="0"/>
        <w:snapToGrid w:val="0"/>
        <w:spacing w:beforeLines="50" w:before="180" w:afterLines="50" w:after="180" w:line="400" w:lineRule="exact"/>
        <w:jc w:val="both"/>
        <w:rPr>
          <w:rFonts w:ascii="Times New Roman" w:eastAsia="標楷體" w:hAnsi="Times New Roman" w:cs="Times New Roman"/>
          <w:kern w:val="0"/>
          <w:sz w:val="28"/>
          <w:szCs w:val="28"/>
        </w:rPr>
      </w:pPr>
      <w:r w:rsidRPr="00CC18F0">
        <w:rPr>
          <w:rFonts w:ascii="Times New Roman" w:eastAsia="標楷體" w:hAnsi="Times New Roman" w:cs="Times New Roman"/>
          <w:kern w:val="0"/>
          <w:sz w:val="28"/>
          <w:szCs w:val="28"/>
        </w:rPr>
        <w:lastRenderedPageBreak/>
        <w:t>前言</w:t>
      </w:r>
    </w:p>
    <w:p w14:paraId="3E9CD91D" w14:textId="77777777" w:rsidR="00AB4FCB" w:rsidRPr="00CC18F0" w:rsidRDefault="00AB4FCB">
      <w:pPr>
        <w:adjustRightInd w:val="0"/>
        <w:snapToGrid w:val="0"/>
        <w:spacing w:before="50" w:after="50" w:line="400" w:lineRule="exact"/>
        <w:ind w:firstLineChars="200" w:firstLine="560"/>
        <w:jc w:val="both"/>
        <w:rPr>
          <w:rFonts w:ascii="Times New Roman" w:eastAsia="標楷體" w:hAnsi="Times New Roman" w:cs="Times New Roman"/>
          <w:sz w:val="28"/>
          <w:szCs w:val="28"/>
        </w:rPr>
      </w:pPr>
      <w:r w:rsidRPr="00CC18F0">
        <w:rPr>
          <w:rFonts w:ascii="Times New Roman" w:eastAsia="標楷體" w:hAnsi="Times New Roman" w:cs="Times New Roman"/>
          <w:sz w:val="28"/>
          <w:szCs w:val="28"/>
        </w:rPr>
        <w:t>由於科技進步，世界各地的農業過於仰賴化學肥料、殺草劑與農藥，故而造成地力退化與農作物遭到污染、水質惡化及生態平衡等問題陸續發生，進而影響到人類整個生活環境與健康品質。溯</w:t>
      </w:r>
      <w:proofErr w:type="gramStart"/>
      <w:r w:rsidRPr="00CC18F0">
        <w:rPr>
          <w:rFonts w:ascii="Times New Roman" w:eastAsia="標楷體" w:hAnsi="Times New Roman" w:cs="Times New Roman"/>
          <w:sz w:val="28"/>
          <w:szCs w:val="28"/>
        </w:rPr>
        <w:t>自地史</w:t>
      </w:r>
      <w:proofErr w:type="gramEnd"/>
      <w:r w:rsidRPr="00CC18F0">
        <w:rPr>
          <w:rFonts w:ascii="Times New Roman" w:eastAsia="標楷體" w:hAnsi="Times New Roman" w:cs="Times New Roman"/>
          <w:sz w:val="28"/>
          <w:szCs w:val="28"/>
        </w:rPr>
        <w:t>，大地之土與生物界的植物相互影響，所謂宇宙生命共同體是世間人普遍的共識，</w:t>
      </w:r>
      <w:proofErr w:type="gramStart"/>
      <w:r w:rsidRPr="00CC18F0">
        <w:rPr>
          <w:rFonts w:ascii="Times New Roman" w:eastAsia="標楷體" w:hAnsi="Times New Roman" w:cs="Times New Roman"/>
          <w:sz w:val="28"/>
          <w:szCs w:val="28"/>
        </w:rPr>
        <w:t>即地圈</w:t>
      </w:r>
      <w:proofErr w:type="gramEnd"/>
      <w:r w:rsidRPr="00CC18F0">
        <w:rPr>
          <w:rFonts w:ascii="Times New Roman" w:eastAsia="標楷體" w:hAnsi="Times New Roman" w:cs="Times New Roman"/>
          <w:sz w:val="28"/>
          <w:szCs w:val="28"/>
        </w:rPr>
        <w:t>、水圈</w:t>
      </w:r>
      <w:proofErr w:type="gramStart"/>
      <w:r w:rsidRPr="00CC18F0">
        <w:rPr>
          <w:rFonts w:ascii="Times New Roman" w:eastAsia="標楷體" w:hAnsi="Times New Roman" w:cs="Times New Roman"/>
          <w:sz w:val="28"/>
          <w:szCs w:val="28"/>
        </w:rPr>
        <w:t>與氣圈</w:t>
      </w:r>
      <w:proofErr w:type="gramEnd"/>
      <w:r w:rsidRPr="00CC18F0">
        <w:rPr>
          <w:rFonts w:ascii="Times New Roman" w:eastAsia="標楷體" w:hAnsi="Times New Roman" w:cs="Times New Roman"/>
          <w:sz w:val="28"/>
          <w:szCs w:val="28"/>
        </w:rPr>
        <w:t>、是共生而互相存續，也是無可否認的事實。</w:t>
      </w:r>
    </w:p>
    <w:p w14:paraId="22420AAC" w14:textId="77777777" w:rsidR="00AB4FCB" w:rsidRPr="00CC18F0" w:rsidRDefault="00AB4FCB">
      <w:pPr>
        <w:adjustRightInd w:val="0"/>
        <w:snapToGrid w:val="0"/>
        <w:spacing w:before="50" w:after="50" w:line="400" w:lineRule="exact"/>
        <w:ind w:firstLineChars="200" w:firstLine="560"/>
        <w:jc w:val="both"/>
        <w:rPr>
          <w:rFonts w:ascii="Times New Roman" w:eastAsia="標楷體" w:hAnsi="Times New Roman" w:cs="Times New Roman"/>
          <w:sz w:val="28"/>
          <w:szCs w:val="28"/>
        </w:rPr>
      </w:pPr>
      <w:r w:rsidRPr="00CC18F0">
        <w:rPr>
          <w:rFonts w:ascii="Times New Roman" w:eastAsia="標楷體" w:hAnsi="Times New Roman" w:cs="Times New Roman"/>
          <w:sz w:val="28"/>
          <w:szCs w:val="28"/>
        </w:rPr>
        <w:t>有感於此，由國內一群關懷自然生態與環境保護的志同道合之人士及日本</w:t>
      </w:r>
      <w:r w:rsidRPr="00CC18F0">
        <w:rPr>
          <w:rFonts w:ascii="Times New Roman" w:eastAsia="標楷體" w:hAnsi="Times New Roman" w:cs="Times New Roman"/>
          <w:sz w:val="28"/>
          <w:szCs w:val="28"/>
        </w:rPr>
        <w:t>MOA</w:t>
      </w:r>
      <w:r w:rsidRPr="00CC18F0">
        <w:rPr>
          <w:rFonts w:ascii="Times New Roman" w:eastAsia="標楷體" w:hAnsi="Times New Roman" w:cs="Times New Roman"/>
          <w:sz w:val="28"/>
          <w:szCs w:val="28"/>
        </w:rPr>
        <w:t>國際協會（</w:t>
      </w:r>
      <w:r w:rsidRPr="00CC18F0">
        <w:rPr>
          <w:rFonts w:ascii="Times New Roman" w:eastAsia="標楷體" w:hAnsi="Times New Roman" w:cs="Times New Roman"/>
          <w:sz w:val="28"/>
          <w:szCs w:val="28"/>
        </w:rPr>
        <w:t xml:space="preserve"> </w:t>
      </w:r>
      <w:proofErr w:type="spellStart"/>
      <w:r w:rsidRPr="00CC18F0">
        <w:rPr>
          <w:rFonts w:ascii="Times New Roman" w:eastAsia="標楷體" w:hAnsi="Times New Roman" w:cs="Times New Roman"/>
          <w:sz w:val="28"/>
          <w:szCs w:val="28"/>
        </w:rPr>
        <w:t>Mokichi</w:t>
      </w:r>
      <w:proofErr w:type="spellEnd"/>
      <w:r w:rsidRPr="00CC18F0">
        <w:rPr>
          <w:rFonts w:ascii="Times New Roman" w:eastAsia="標楷體" w:hAnsi="Times New Roman" w:cs="Times New Roman"/>
          <w:sz w:val="28"/>
          <w:szCs w:val="28"/>
        </w:rPr>
        <w:t xml:space="preserve"> Okada International Association</w:t>
      </w:r>
      <w:r w:rsidRPr="00CC18F0">
        <w:rPr>
          <w:rFonts w:ascii="Times New Roman" w:eastAsia="標楷體" w:hAnsi="Times New Roman" w:cs="Times New Roman"/>
          <w:sz w:val="28"/>
          <w:szCs w:val="28"/>
        </w:rPr>
        <w:t>）</w:t>
      </w:r>
      <w:r w:rsidRPr="00CC18F0">
        <w:rPr>
          <w:rFonts w:ascii="Times New Roman" w:eastAsia="標楷體" w:hAnsi="Times New Roman" w:cs="Times New Roman"/>
          <w:sz w:val="28"/>
          <w:szCs w:val="28"/>
        </w:rPr>
        <w:t xml:space="preserve"> </w:t>
      </w:r>
      <w:r w:rsidRPr="00CC18F0">
        <w:rPr>
          <w:rFonts w:ascii="Times New Roman" w:eastAsia="標楷體" w:hAnsi="Times New Roman" w:cs="Times New Roman"/>
          <w:sz w:val="28"/>
          <w:szCs w:val="28"/>
        </w:rPr>
        <w:t>在</w:t>
      </w:r>
      <w:r w:rsidRPr="00CC18F0">
        <w:rPr>
          <w:rFonts w:ascii="Times New Roman" w:eastAsia="標楷體" w:hAnsi="Times New Roman" w:cs="Times New Roman"/>
          <w:sz w:val="28"/>
          <w:szCs w:val="28"/>
        </w:rPr>
        <w:t>1990</w:t>
      </w:r>
      <w:r w:rsidRPr="00CC18F0">
        <w:rPr>
          <w:rFonts w:ascii="Times New Roman" w:eastAsia="標楷體" w:hAnsi="Times New Roman" w:cs="Times New Roman"/>
          <w:sz w:val="28"/>
          <w:szCs w:val="28"/>
        </w:rPr>
        <w:t>年</w:t>
      </w:r>
      <w:r w:rsidRPr="00CC18F0">
        <w:rPr>
          <w:rFonts w:ascii="Times New Roman" w:eastAsia="標楷體" w:hAnsi="Times New Roman" w:cs="Times New Roman"/>
          <w:sz w:val="28"/>
          <w:szCs w:val="28"/>
        </w:rPr>
        <w:t>4</w:t>
      </w:r>
      <w:r w:rsidRPr="00CC18F0">
        <w:rPr>
          <w:rFonts w:ascii="Times New Roman" w:eastAsia="標楷體" w:hAnsi="Times New Roman" w:cs="Times New Roman"/>
          <w:sz w:val="28"/>
          <w:szCs w:val="28"/>
        </w:rPr>
        <w:t>月</w:t>
      </w:r>
      <w:r w:rsidRPr="00CC18F0">
        <w:rPr>
          <w:rFonts w:ascii="Times New Roman" w:eastAsia="標楷體" w:hAnsi="Times New Roman" w:cs="Times New Roman"/>
          <w:sz w:val="28"/>
          <w:szCs w:val="28"/>
        </w:rPr>
        <w:t>27</w:t>
      </w:r>
      <w:r w:rsidRPr="00CC18F0">
        <w:rPr>
          <w:rFonts w:ascii="Times New Roman" w:eastAsia="標楷體" w:hAnsi="Times New Roman" w:cs="Times New Roman"/>
          <w:sz w:val="28"/>
          <w:szCs w:val="28"/>
        </w:rPr>
        <w:t>日成立合作案立「財團法人國際美育自然生態基金會」（以下簡稱本會），主管機關為行政院農業委員會，以共同研究並普及</w:t>
      </w:r>
      <w:r w:rsidRPr="00CC18F0">
        <w:rPr>
          <w:rFonts w:ascii="Times New Roman" w:eastAsia="標楷體" w:hAnsi="Times New Roman" w:cs="Times New Roman"/>
          <w:sz w:val="28"/>
          <w:szCs w:val="28"/>
        </w:rPr>
        <w:t>MOA</w:t>
      </w:r>
      <w:proofErr w:type="gramStart"/>
      <w:r w:rsidRPr="00CC18F0">
        <w:rPr>
          <w:rFonts w:ascii="Times New Roman" w:eastAsia="標楷體" w:hAnsi="Times New Roman" w:cs="Times New Roman"/>
          <w:sz w:val="28"/>
          <w:szCs w:val="28"/>
        </w:rPr>
        <w:t>自然農法</w:t>
      </w:r>
      <w:proofErr w:type="gramEnd"/>
      <w:r w:rsidRPr="00CC18F0">
        <w:rPr>
          <w:rFonts w:ascii="Times New Roman" w:eastAsia="標楷體" w:hAnsi="Times New Roman" w:cs="Times New Roman"/>
          <w:sz w:val="28"/>
          <w:szCs w:val="28"/>
        </w:rPr>
        <w:t>、追求人類健康、幸福與確保地球生態環境的平衡為目標，期將此理念與技術推廣普及至海內外。</w:t>
      </w:r>
    </w:p>
    <w:p w14:paraId="5AA039DB" w14:textId="77777777" w:rsidR="00AB4FCB" w:rsidRPr="00CC18F0" w:rsidRDefault="00AB4FCB">
      <w:pPr>
        <w:autoSpaceDE w:val="0"/>
        <w:autoSpaceDN w:val="0"/>
        <w:adjustRightInd w:val="0"/>
        <w:snapToGrid w:val="0"/>
        <w:spacing w:beforeLines="50" w:before="180" w:afterLines="50" w:after="180" w:line="400" w:lineRule="exact"/>
        <w:jc w:val="both"/>
        <w:rPr>
          <w:rFonts w:ascii="Times New Roman" w:eastAsia="標楷體" w:hAnsi="Times New Roman" w:cs="Times New Roman"/>
          <w:kern w:val="0"/>
          <w:sz w:val="28"/>
          <w:szCs w:val="28"/>
        </w:rPr>
      </w:pPr>
      <w:r w:rsidRPr="00CC18F0">
        <w:rPr>
          <w:rFonts w:ascii="Times New Roman" w:eastAsia="標楷體" w:hAnsi="Times New Roman" w:cs="Times New Roman"/>
          <w:kern w:val="0"/>
          <w:sz w:val="28"/>
          <w:szCs w:val="28"/>
        </w:rPr>
        <w:t>簡介</w:t>
      </w:r>
    </w:p>
    <w:p w14:paraId="4FD86A70" w14:textId="6B5F4E30" w:rsidR="00AB4FCB" w:rsidRPr="00CC18F0" w:rsidRDefault="00AB4FCB" w:rsidP="00901A58">
      <w:pPr>
        <w:adjustRightInd w:val="0"/>
        <w:snapToGrid w:val="0"/>
        <w:spacing w:beforeLines="50" w:before="180" w:afterLines="50" w:after="180" w:line="400" w:lineRule="exact"/>
        <w:ind w:firstLineChars="200" w:firstLine="560"/>
        <w:jc w:val="both"/>
        <w:rPr>
          <w:rFonts w:ascii="Times New Roman" w:eastAsia="標楷體" w:hAnsi="Times New Roman" w:cs="Times New Roman"/>
          <w:sz w:val="28"/>
          <w:szCs w:val="28"/>
        </w:rPr>
      </w:pPr>
      <w:r w:rsidRPr="00CC18F0">
        <w:rPr>
          <w:rFonts w:ascii="Times New Roman" w:eastAsia="標楷體" w:hAnsi="Times New Roman" w:cs="Times New Roman"/>
          <w:kern w:val="0"/>
          <w:sz w:val="28"/>
          <w:szCs w:val="28"/>
        </w:rPr>
        <w:t>本基準依照行政院農業委員會所制定之『</w:t>
      </w:r>
      <w:r w:rsidR="00140D8D" w:rsidRPr="00CC18F0">
        <w:rPr>
          <w:rFonts w:ascii="Times New Roman" w:eastAsia="標楷體" w:hAnsi="Times New Roman" w:cs="Times New Roman" w:hint="eastAsia"/>
          <w:kern w:val="0"/>
          <w:sz w:val="28"/>
          <w:szCs w:val="28"/>
        </w:rPr>
        <w:t>有機農業促進法』、『有機農業促進法施行細則』、『有機農產品有機轉型期農產品驗證基準與其生產加工分裝流通及販售過程可使用之物質』、『有機農產品驗證機構與農產品經營者簽訂契約應記載事項』、『有機農產品有機轉型期農產品標示及標章管理辦法</w:t>
      </w:r>
      <w:r w:rsidRPr="00CC18F0">
        <w:rPr>
          <w:rFonts w:ascii="Times New Roman" w:eastAsia="標楷體" w:hAnsi="Times New Roman" w:cs="Times New Roman"/>
          <w:kern w:val="0"/>
          <w:sz w:val="28"/>
          <w:szCs w:val="28"/>
        </w:rPr>
        <w:t>』與『食品良好衛生規範』等相關法規制定，因法令規章時有更正，最新內容與規定仍應依該主管機關發布為主。本文件將不定期修正，相關</w:t>
      </w:r>
      <w:r w:rsidR="000A3D56" w:rsidRPr="00901A58">
        <w:rPr>
          <w:rFonts w:ascii="Times New Roman" w:eastAsia="標楷體" w:hAnsi="Times New Roman" w:cs="Times New Roman" w:hint="eastAsia"/>
          <w:kern w:val="0"/>
          <w:sz w:val="28"/>
          <w:szCs w:val="28"/>
        </w:rPr>
        <w:t>最</w:t>
      </w:r>
      <w:r w:rsidRPr="00CC18F0">
        <w:rPr>
          <w:rFonts w:ascii="Times New Roman" w:eastAsia="標楷體" w:hAnsi="Times New Roman" w:cs="Times New Roman"/>
          <w:kern w:val="0"/>
          <w:sz w:val="28"/>
          <w:szCs w:val="28"/>
        </w:rPr>
        <w:t>新版次將公開於本會網站</w:t>
      </w:r>
      <w:proofErr w:type="gramStart"/>
      <w:r w:rsidRPr="00CC18F0">
        <w:rPr>
          <w:rFonts w:ascii="Times New Roman" w:eastAsia="標楷體" w:hAnsi="Times New Roman" w:cs="Times New Roman"/>
          <w:kern w:val="0"/>
          <w:sz w:val="28"/>
          <w:szCs w:val="28"/>
        </w:rPr>
        <w:t>（</w:t>
      </w:r>
      <w:proofErr w:type="gramEnd"/>
      <w:r w:rsidR="006725DE">
        <w:fldChar w:fldCharType="begin"/>
      </w:r>
      <w:r w:rsidR="006725DE">
        <w:instrText xml:space="preserve"> HYPERLINK "http://www.moa.org.tw" </w:instrText>
      </w:r>
      <w:r w:rsidR="006725DE">
        <w:fldChar w:fldCharType="separate"/>
      </w:r>
      <w:r w:rsidRPr="00CC18F0">
        <w:rPr>
          <w:rStyle w:val="ab"/>
          <w:rFonts w:ascii="Times New Roman" w:eastAsia="標楷體" w:hAnsi="Times New Roman" w:cs="Times New Roman"/>
          <w:color w:val="auto"/>
          <w:kern w:val="0"/>
          <w:sz w:val="28"/>
          <w:szCs w:val="28"/>
        </w:rPr>
        <w:t>www.moa.org.tw</w:t>
      </w:r>
      <w:r w:rsidR="006725DE">
        <w:rPr>
          <w:rStyle w:val="ab"/>
          <w:rFonts w:ascii="Times New Roman" w:eastAsia="標楷體" w:hAnsi="Times New Roman" w:cs="Times New Roman"/>
          <w:color w:val="auto"/>
          <w:kern w:val="0"/>
          <w:sz w:val="28"/>
          <w:szCs w:val="28"/>
        </w:rPr>
        <w:fldChar w:fldCharType="end"/>
      </w:r>
      <w:proofErr w:type="gramStart"/>
      <w:r w:rsidRPr="00CC18F0">
        <w:rPr>
          <w:rFonts w:ascii="Times New Roman" w:eastAsia="標楷體" w:hAnsi="Times New Roman" w:cs="Times New Roman"/>
          <w:kern w:val="0"/>
          <w:sz w:val="28"/>
          <w:szCs w:val="28"/>
        </w:rPr>
        <w:t>）</w:t>
      </w:r>
      <w:proofErr w:type="gramEnd"/>
      <w:r w:rsidRPr="00CC18F0">
        <w:rPr>
          <w:rFonts w:ascii="Times New Roman" w:eastAsia="標楷體" w:hAnsi="Times New Roman" w:cs="Times New Roman"/>
          <w:kern w:val="0"/>
          <w:sz w:val="28"/>
          <w:szCs w:val="28"/>
        </w:rPr>
        <w:t>。</w:t>
      </w:r>
    </w:p>
    <w:p w14:paraId="4131FA8A" w14:textId="77777777" w:rsidR="00A3015E" w:rsidRPr="00CC18F0" w:rsidRDefault="00A3015E" w:rsidP="00901A58">
      <w:pPr>
        <w:jc w:val="both"/>
        <w:rPr>
          <w:rFonts w:ascii="Times New Roman" w:eastAsia="標楷體" w:hAnsi="Times New Roman" w:cs="Times New Roman"/>
        </w:rPr>
      </w:pPr>
    </w:p>
    <w:p w14:paraId="3565679C" w14:textId="77777777" w:rsidR="000558F7" w:rsidRPr="00CC18F0" w:rsidRDefault="000558F7" w:rsidP="00901A58">
      <w:pPr>
        <w:widowControl/>
        <w:jc w:val="both"/>
        <w:rPr>
          <w:rFonts w:ascii="Times New Roman" w:eastAsia="標楷體" w:hAnsi="Times New Roman" w:cs="Times New Roman"/>
        </w:rPr>
      </w:pPr>
      <w:r w:rsidRPr="00CC18F0">
        <w:rPr>
          <w:rFonts w:ascii="Times New Roman" w:eastAsia="標楷體" w:hAnsi="Times New Roman" w:cs="Times New Roman"/>
        </w:rPr>
        <w:br w:type="page"/>
      </w:r>
    </w:p>
    <w:p w14:paraId="0E449F98" w14:textId="77777777" w:rsidR="00A3015E" w:rsidRPr="00CC18F0" w:rsidRDefault="00A3015E" w:rsidP="00901A58">
      <w:pPr>
        <w:pStyle w:val="1"/>
        <w:spacing w:before="180" w:after="180"/>
        <w:jc w:val="both"/>
      </w:pPr>
      <w:bookmarkStart w:id="1" w:name="_Toc32590679"/>
      <w:r w:rsidRPr="00CC18F0">
        <w:lastRenderedPageBreak/>
        <w:t>範圍</w:t>
      </w:r>
      <w:bookmarkEnd w:id="1"/>
    </w:p>
    <w:p w14:paraId="79AB4E7A" w14:textId="5AE72870" w:rsidR="00805A34" w:rsidRPr="00CC18F0" w:rsidRDefault="00140D8D" w:rsidP="00901A58">
      <w:pPr>
        <w:spacing w:beforeLines="50" w:before="180" w:afterLines="50" w:after="180" w:line="400" w:lineRule="exact"/>
        <w:ind w:leftChars="221" w:left="530" w:firstLineChars="4" w:firstLine="11"/>
        <w:jc w:val="both"/>
        <w:rPr>
          <w:rFonts w:ascii="Times New Roman" w:eastAsia="標楷體" w:hAnsi="Times New Roman" w:cs="Times New Roman"/>
          <w:sz w:val="32"/>
          <w:szCs w:val="32"/>
        </w:rPr>
      </w:pPr>
      <w:bookmarkStart w:id="2" w:name="_Hlk16175786"/>
      <w:r w:rsidRPr="00CC18F0">
        <w:rPr>
          <w:rFonts w:ascii="Times New Roman" w:eastAsia="標楷體" w:hAnsi="Times New Roman" w:cs="Times New Roman"/>
          <w:sz w:val="28"/>
        </w:rPr>
        <w:t>本基準適用對象為欲申請有機作物</w:t>
      </w:r>
      <w:r w:rsidR="001E188A" w:rsidRPr="00CC18F0">
        <w:rPr>
          <w:rFonts w:ascii="Times New Roman" w:eastAsia="標楷體" w:hAnsi="Times New Roman" w:cs="Times New Roman" w:hint="eastAsia"/>
          <w:sz w:val="28"/>
        </w:rPr>
        <w:t>或</w:t>
      </w:r>
      <w:r w:rsidRPr="00CC18F0">
        <w:rPr>
          <w:rFonts w:ascii="Times New Roman" w:eastAsia="標楷體" w:hAnsi="Times New Roman" w:cs="Times New Roman"/>
          <w:sz w:val="28"/>
        </w:rPr>
        <w:t>有機加工、分裝及流通驗證方案者，申請流程請參考</w:t>
      </w:r>
      <w:r w:rsidRPr="00CC18F0">
        <w:rPr>
          <w:rFonts w:ascii="Times New Roman" w:eastAsia="標楷體" w:hAnsi="Times New Roman" w:cs="Times New Roman"/>
          <w:sz w:val="28"/>
          <w:u w:val="single"/>
        </w:rPr>
        <w:t>MOA15</w:t>
      </w:r>
      <w:r w:rsidRPr="00CC18F0">
        <w:rPr>
          <w:rFonts w:ascii="Times New Roman" w:eastAsia="標楷體" w:hAnsi="Times New Roman" w:cs="Times New Roman"/>
          <w:sz w:val="28"/>
          <w:u w:val="single"/>
        </w:rPr>
        <w:t>驗證程序書</w:t>
      </w:r>
      <w:r w:rsidR="00805A34" w:rsidRPr="00CC18F0">
        <w:rPr>
          <w:rFonts w:ascii="Times New Roman" w:eastAsia="標楷體" w:hAnsi="Times New Roman" w:cs="Times New Roman"/>
          <w:sz w:val="32"/>
          <w:szCs w:val="32"/>
        </w:rPr>
        <w:t>。</w:t>
      </w:r>
      <w:bookmarkEnd w:id="2"/>
    </w:p>
    <w:p w14:paraId="3BEE8A5E" w14:textId="77777777" w:rsidR="00805A34" w:rsidRPr="00CC18F0" w:rsidRDefault="00805A34">
      <w:pPr>
        <w:spacing w:beforeLines="50" w:before="180" w:afterLines="50" w:after="180" w:line="400" w:lineRule="exact"/>
        <w:ind w:leftChars="221" w:left="530" w:firstLineChars="4" w:firstLine="11"/>
        <w:jc w:val="both"/>
        <w:rPr>
          <w:rFonts w:ascii="Times New Roman" w:eastAsia="標楷體" w:hAnsi="Times New Roman" w:cs="Times New Roman"/>
          <w:sz w:val="28"/>
          <w:szCs w:val="28"/>
        </w:rPr>
      </w:pPr>
      <w:r w:rsidRPr="00CC18F0">
        <w:rPr>
          <w:rFonts w:ascii="Times New Roman" w:eastAsia="標楷體" w:hAnsi="Times New Roman" w:cs="Times New Roman"/>
          <w:sz w:val="28"/>
          <w:szCs w:val="28"/>
        </w:rPr>
        <w:t>申請本會驗證者，除應符合以下資格外，並無特殊之條件或限制：</w:t>
      </w:r>
    </w:p>
    <w:p w14:paraId="493F0F4A" w14:textId="387024DC" w:rsidR="00805A34" w:rsidRPr="00CC18F0" w:rsidRDefault="00140D8D" w:rsidP="00D00054">
      <w:pPr>
        <w:pStyle w:val="-"/>
        <w:rPr>
          <w:rFonts w:hAnsi="Times New Roman"/>
        </w:rPr>
      </w:pPr>
      <w:r w:rsidRPr="00CC18F0">
        <w:rPr>
          <w:rFonts w:hint="eastAsia"/>
        </w:rPr>
        <w:t>自然人</w:t>
      </w:r>
      <w:r w:rsidR="00805A34" w:rsidRPr="00CC18F0">
        <w:rPr>
          <w:rFonts w:hAnsi="Times New Roman"/>
        </w:rPr>
        <w:t>。</w:t>
      </w:r>
    </w:p>
    <w:p w14:paraId="133A6D3E" w14:textId="77777777" w:rsidR="00805A34" w:rsidRPr="00CC18F0" w:rsidRDefault="00805A34" w:rsidP="00D00054">
      <w:pPr>
        <w:pStyle w:val="-"/>
      </w:pPr>
      <w:r w:rsidRPr="00CC18F0">
        <w:t>依法設立或登記之農場、農民團體或農業產銷班。</w:t>
      </w:r>
    </w:p>
    <w:p w14:paraId="437D9174" w14:textId="41AEF9CD" w:rsidR="00805A34" w:rsidRPr="00CC18F0" w:rsidRDefault="00805A34" w:rsidP="00D00054">
      <w:pPr>
        <w:pStyle w:val="-"/>
      </w:pPr>
      <w:r w:rsidRPr="00CC18F0">
        <w:t>領有公司或商業登記證明文件者</w:t>
      </w:r>
      <w:r w:rsidR="00140D8D" w:rsidRPr="00CC18F0">
        <w:rPr>
          <w:rFonts w:hint="eastAsia"/>
        </w:rPr>
        <w:t>、機關、學校或法人</w:t>
      </w:r>
      <w:r w:rsidRPr="00CC18F0">
        <w:t>。</w:t>
      </w:r>
    </w:p>
    <w:p w14:paraId="70B20D3A" w14:textId="61249EB3" w:rsidR="001134B4" w:rsidRPr="00CC18F0" w:rsidRDefault="001134B4" w:rsidP="00901A58">
      <w:pPr>
        <w:spacing w:line="400" w:lineRule="exact"/>
        <w:ind w:leftChars="236" w:left="566"/>
        <w:jc w:val="both"/>
      </w:pPr>
      <w:r w:rsidRPr="00CC18F0">
        <w:rPr>
          <w:rFonts w:ascii="標楷體" w:eastAsia="標楷體" w:hAnsi="標楷體" w:hint="eastAsia"/>
          <w:sz w:val="28"/>
          <w:szCs w:val="28"/>
        </w:rPr>
        <w:t>驗證方式有個別及集團驗證兩種，請參閱名詞解釋。</w:t>
      </w:r>
    </w:p>
    <w:p w14:paraId="156877E1" w14:textId="77777777" w:rsidR="001134B4" w:rsidRPr="00CC18F0" w:rsidRDefault="001134B4">
      <w:pPr>
        <w:snapToGrid w:val="0"/>
        <w:spacing w:beforeLines="50" w:before="180" w:afterLines="50" w:after="180" w:line="400" w:lineRule="exact"/>
        <w:ind w:leftChars="210" w:left="504" w:firstLineChars="9" w:firstLine="25"/>
        <w:jc w:val="both"/>
        <w:rPr>
          <w:rFonts w:ascii="Times New Roman" w:eastAsia="標楷體" w:hAnsi="Times New Roman" w:cs="Times New Roman"/>
          <w:kern w:val="0"/>
          <w:sz w:val="28"/>
          <w:szCs w:val="28"/>
        </w:rPr>
      </w:pPr>
    </w:p>
    <w:p w14:paraId="5A8F858A" w14:textId="58B85C8D" w:rsidR="00816C7B" w:rsidRPr="00CC18F0" w:rsidRDefault="007E4647">
      <w:pPr>
        <w:snapToGrid w:val="0"/>
        <w:spacing w:beforeLines="50" w:before="180" w:afterLines="50" w:after="180" w:line="400" w:lineRule="exact"/>
        <w:ind w:leftChars="210" w:left="504" w:firstLineChars="9" w:firstLine="25"/>
        <w:jc w:val="both"/>
        <w:rPr>
          <w:rFonts w:ascii="Times New Roman" w:eastAsia="標楷體" w:hAnsi="Times New Roman" w:cs="Times New Roman"/>
          <w:kern w:val="0"/>
          <w:sz w:val="28"/>
          <w:szCs w:val="28"/>
        </w:rPr>
      </w:pPr>
      <w:r w:rsidRPr="00CC18F0">
        <w:rPr>
          <w:rFonts w:ascii="Times New Roman" w:eastAsia="標楷體" w:hAnsi="Times New Roman" w:cs="Times New Roman"/>
          <w:kern w:val="0"/>
          <w:sz w:val="28"/>
          <w:szCs w:val="28"/>
        </w:rPr>
        <w:t>除下列原因，本會對於提出驗證申請之</w:t>
      </w:r>
      <w:r w:rsidR="008D6EB2" w:rsidRPr="00CC18F0">
        <w:rPr>
          <w:rFonts w:ascii="Times New Roman" w:eastAsia="標楷體" w:hAnsi="Times New Roman" w:cs="Times New Roman"/>
          <w:kern w:val="0"/>
          <w:sz w:val="28"/>
          <w:szCs w:val="28"/>
        </w:rPr>
        <w:t>農產品經營者</w:t>
      </w:r>
      <w:r w:rsidRPr="00CC18F0">
        <w:rPr>
          <w:rFonts w:ascii="Times New Roman" w:eastAsia="標楷體" w:hAnsi="Times New Roman" w:cs="Times New Roman"/>
          <w:kern w:val="0"/>
          <w:sz w:val="28"/>
          <w:szCs w:val="28"/>
        </w:rPr>
        <w:t>無歧視。驗證過程不以客戶之規模或任何協會或團體之會員為條件，驗證亦不以已核發之驗證數為條件。</w:t>
      </w:r>
      <w:proofErr w:type="gramStart"/>
      <w:r w:rsidRPr="00CC18F0">
        <w:rPr>
          <w:rFonts w:ascii="Times New Roman" w:eastAsia="標楷體" w:hAnsi="Times New Roman" w:cs="Times New Roman"/>
          <w:kern w:val="0"/>
          <w:sz w:val="28"/>
          <w:szCs w:val="28"/>
        </w:rPr>
        <w:t>不</w:t>
      </w:r>
      <w:proofErr w:type="gramEnd"/>
      <w:r w:rsidRPr="00CC18F0">
        <w:rPr>
          <w:rFonts w:ascii="Times New Roman" w:eastAsia="標楷體" w:hAnsi="Times New Roman" w:cs="Times New Roman"/>
          <w:kern w:val="0"/>
          <w:sz w:val="28"/>
          <w:szCs w:val="28"/>
        </w:rPr>
        <w:t>有不當之財務或其他條件。</w:t>
      </w:r>
    </w:p>
    <w:p w14:paraId="3CB0F51B" w14:textId="77777777" w:rsidR="00A75AF8" w:rsidRPr="00CC18F0" w:rsidRDefault="00A75AF8">
      <w:pPr>
        <w:snapToGrid w:val="0"/>
        <w:spacing w:beforeLines="50" w:before="180" w:afterLines="50" w:after="180" w:line="400" w:lineRule="exact"/>
        <w:ind w:leftChars="210" w:left="504" w:firstLineChars="9" w:firstLine="25"/>
        <w:jc w:val="both"/>
        <w:rPr>
          <w:rFonts w:ascii="Times New Roman" w:eastAsia="標楷體" w:hAnsi="Times New Roman" w:cs="Times New Roman"/>
          <w:kern w:val="0"/>
          <w:sz w:val="28"/>
          <w:szCs w:val="28"/>
        </w:rPr>
      </w:pPr>
    </w:p>
    <w:p w14:paraId="54907FF7" w14:textId="3F208748" w:rsidR="00805A34" w:rsidRPr="00CC18F0" w:rsidRDefault="00140D8D">
      <w:pPr>
        <w:snapToGrid w:val="0"/>
        <w:spacing w:beforeLines="50" w:before="180" w:afterLines="50" w:after="180" w:line="400" w:lineRule="exact"/>
        <w:ind w:leftChars="210" w:left="504" w:firstLineChars="9" w:firstLine="25"/>
        <w:jc w:val="both"/>
        <w:rPr>
          <w:rFonts w:ascii="Times New Roman" w:eastAsia="標楷體" w:hAnsi="Times New Roman" w:cs="Times New Roman"/>
          <w:kern w:val="0"/>
          <w:sz w:val="28"/>
          <w:szCs w:val="28"/>
        </w:rPr>
      </w:pPr>
      <w:r w:rsidRPr="00CC18F0">
        <w:rPr>
          <w:rFonts w:ascii="Times New Roman" w:eastAsia="標楷體" w:hAnsi="Times New Roman" w:cs="Times New Roman" w:hint="eastAsia"/>
          <w:kern w:val="0"/>
          <w:sz w:val="28"/>
          <w:szCs w:val="28"/>
        </w:rPr>
        <w:t>若有下列情形，本會將駁回申請：</w:t>
      </w:r>
    </w:p>
    <w:p w14:paraId="371F5465" w14:textId="4D8707AD" w:rsidR="007E4647" w:rsidRPr="00CC18F0" w:rsidRDefault="00565025" w:rsidP="00D00054">
      <w:pPr>
        <w:pStyle w:val="-"/>
      </w:pPr>
      <w:r w:rsidRPr="00CC18F0">
        <w:rPr>
          <w:rFonts w:hint="eastAsia"/>
        </w:rPr>
        <w:t>申請驗證農產品之生產、加工、分裝或流通過程未符合驗證基準，且情節重大者。如</w:t>
      </w:r>
      <w:r w:rsidRPr="00CC18F0">
        <w:t>農產品經營者曾造成重大食安事件或有屢次不符合驗證/產品要求之</w:t>
      </w:r>
      <w:r w:rsidRPr="00CC18F0">
        <w:rPr>
          <w:kern w:val="0"/>
        </w:rPr>
        <w:t>歷史</w:t>
      </w:r>
      <w:r w:rsidR="005250F2" w:rsidRPr="00CC18F0">
        <w:rPr>
          <w:rFonts w:hint="eastAsia"/>
          <w:kern w:val="0"/>
        </w:rPr>
        <w:t>。</w:t>
      </w:r>
    </w:p>
    <w:p w14:paraId="04A7BF34" w14:textId="522E27B4" w:rsidR="00140D8D" w:rsidRPr="00CC18F0" w:rsidRDefault="00140D8D" w:rsidP="00D00054">
      <w:pPr>
        <w:pStyle w:val="-"/>
      </w:pPr>
      <w:r w:rsidRPr="00901A58">
        <w:rPr>
          <w:rFonts w:hint="eastAsia"/>
        </w:rPr>
        <w:t>申請驗證之農產品，其有機、有機轉型期原料含量低於百分之九十五。</w:t>
      </w:r>
    </w:p>
    <w:p w14:paraId="41285AB8" w14:textId="77777777" w:rsidR="00140D8D" w:rsidRPr="00CC18F0" w:rsidRDefault="00140D8D" w:rsidP="00D00054">
      <w:pPr>
        <w:pStyle w:val="-"/>
      </w:pPr>
      <w:r w:rsidRPr="00901A58">
        <w:rPr>
          <w:rFonts w:hint="eastAsia"/>
        </w:rPr>
        <w:t>因可歸責申請人之事由致書面審查後六</w:t>
      </w:r>
      <w:proofErr w:type="gramStart"/>
      <w:r w:rsidRPr="00901A58">
        <w:rPr>
          <w:rFonts w:hint="eastAsia"/>
        </w:rPr>
        <w:t>個</w:t>
      </w:r>
      <w:proofErr w:type="gramEnd"/>
      <w:r w:rsidRPr="00901A58">
        <w:rPr>
          <w:rFonts w:hint="eastAsia"/>
        </w:rPr>
        <w:t>月內無法進行實地稽核。</w:t>
      </w:r>
    </w:p>
    <w:p w14:paraId="1E6CADB5" w14:textId="77777777" w:rsidR="00140D8D" w:rsidRPr="00901A58" w:rsidRDefault="00140D8D" w:rsidP="00D00054">
      <w:pPr>
        <w:pStyle w:val="-"/>
      </w:pPr>
      <w:r w:rsidRPr="00901A58">
        <w:rPr>
          <w:rFonts w:hint="eastAsia"/>
        </w:rPr>
        <w:t>經通知補正或限期改善，無正當理由屆期未補正或改善。</w:t>
      </w:r>
    </w:p>
    <w:p w14:paraId="18AEEE46" w14:textId="77777777" w:rsidR="00140D8D" w:rsidRPr="00901A58" w:rsidRDefault="00140D8D" w:rsidP="00D00054">
      <w:pPr>
        <w:pStyle w:val="-"/>
      </w:pPr>
      <w:r w:rsidRPr="00901A58">
        <w:rPr>
          <w:rFonts w:hint="eastAsia"/>
        </w:rPr>
        <w:t>產品檢驗結果含有禁用物質。</w:t>
      </w:r>
    </w:p>
    <w:p w14:paraId="2AFB6B70" w14:textId="77777777" w:rsidR="00140D8D" w:rsidRPr="00901A58" w:rsidRDefault="00140D8D" w:rsidP="00D00054">
      <w:pPr>
        <w:pStyle w:val="-"/>
      </w:pPr>
      <w:r w:rsidRPr="00901A58">
        <w:rPr>
          <w:rFonts w:hint="eastAsia"/>
        </w:rPr>
        <w:t>提供不實文件或資訊，且情節重大。</w:t>
      </w:r>
    </w:p>
    <w:p w14:paraId="37BC969A" w14:textId="1EB60D72" w:rsidR="005250F2" w:rsidRPr="00901A58" w:rsidRDefault="005250F2" w:rsidP="00D00054">
      <w:pPr>
        <w:pStyle w:val="-"/>
        <w:rPr>
          <w:rFonts w:ascii="Times New Roman" w:hAnsi="Times New Roman" w:cs="Times New Roman"/>
        </w:rPr>
      </w:pPr>
      <w:r w:rsidRPr="00CC18F0">
        <w:rPr>
          <w:rFonts w:hint="eastAsia"/>
        </w:rPr>
        <w:t>自申請案受理之次日起，因可歸責申請人之事由逾一年未完成驗證程序。</w:t>
      </w:r>
    </w:p>
    <w:p w14:paraId="077D6F03" w14:textId="503E53C9" w:rsidR="000558F7" w:rsidRPr="00CC18F0" w:rsidRDefault="005250F2" w:rsidP="00901A58">
      <w:pPr>
        <w:pStyle w:val="-"/>
        <w:rPr>
          <w:rFonts w:ascii="Times New Roman" w:hAnsi="Times New Roman" w:cs="Times New Roman"/>
        </w:rPr>
      </w:pPr>
      <w:r w:rsidRPr="00CC18F0">
        <w:rPr>
          <w:rFonts w:hint="eastAsia"/>
        </w:rPr>
        <w:t>違反有機農業促進法規定，經驗證機構終止驗證資格未滿一年，</w:t>
      </w:r>
      <w:r w:rsidRPr="00CC18F0">
        <w:t>或滿</w:t>
      </w:r>
      <w:r w:rsidRPr="00CC18F0">
        <w:rPr>
          <w:rFonts w:hint="eastAsia"/>
        </w:rPr>
        <w:t>一年</w:t>
      </w:r>
      <w:r w:rsidRPr="00CC18F0">
        <w:t>但情節重大者</w:t>
      </w:r>
      <w:r w:rsidR="00140D8D" w:rsidRPr="00901A58">
        <w:rPr>
          <w:rFonts w:hint="eastAsia"/>
        </w:rPr>
        <w:t>。</w:t>
      </w:r>
      <w:r w:rsidR="000558F7" w:rsidRPr="00CC18F0">
        <w:rPr>
          <w:rFonts w:ascii="Times New Roman" w:hAnsi="Times New Roman" w:cs="Times New Roman"/>
        </w:rPr>
        <w:br w:type="page"/>
      </w:r>
    </w:p>
    <w:p w14:paraId="7218803B" w14:textId="77777777" w:rsidR="00A3015E" w:rsidRPr="00CC18F0" w:rsidRDefault="00A3015E" w:rsidP="00901A58">
      <w:pPr>
        <w:pStyle w:val="1"/>
        <w:keepNext w:val="0"/>
        <w:spacing w:before="180" w:after="180"/>
        <w:jc w:val="both"/>
        <w:rPr>
          <w:rFonts w:ascii="Times New Roman" w:hAnsi="Times New Roman" w:cs="Times New Roman"/>
        </w:rPr>
      </w:pPr>
      <w:bookmarkStart w:id="3" w:name="_Toc32590680"/>
      <w:r w:rsidRPr="00CC18F0">
        <w:rPr>
          <w:rFonts w:ascii="Times New Roman" w:hAnsi="Times New Roman" w:cs="Times New Roman"/>
        </w:rPr>
        <w:lastRenderedPageBreak/>
        <w:t>名詞解釋</w:t>
      </w:r>
      <w:bookmarkEnd w:id="3"/>
      <w:r w:rsidR="007E4647" w:rsidRPr="00CC18F0">
        <w:rPr>
          <w:rFonts w:ascii="Times New Roman" w:hAnsi="Times New Roman" w:cs="Times New Roman"/>
        </w:rPr>
        <w:t xml:space="preserve"> </w:t>
      </w:r>
    </w:p>
    <w:p w14:paraId="30FC55D7" w14:textId="56026152" w:rsidR="007E4647" w:rsidRPr="00CC18F0" w:rsidRDefault="007E4647" w:rsidP="00901A58">
      <w:pPr>
        <w:pStyle w:val="2"/>
        <w:numPr>
          <w:ilvl w:val="1"/>
          <w:numId w:val="79"/>
        </w:numPr>
        <w:spacing w:before="180" w:after="180"/>
        <w:jc w:val="both"/>
      </w:pPr>
      <w:r w:rsidRPr="00CC18F0">
        <w:t>農產品</w:t>
      </w:r>
      <w:r w:rsidR="008D6EB2" w:rsidRPr="00CC18F0">
        <w:t>經營者：生產、加工、分裝、進口、流通或販賣農產品者。</w:t>
      </w:r>
    </w:p>
    <w:p w14:paraId="5B75DD10" w14:textId="4FABB6E6" w:rsidR="007E4647" w:rsidRPr="00CC18F0" w:rsidRDefault="007E4647" w:rsidP="00901A58">
      <w:pPr>
        <w:pStyle w:val="2"/>
        <w:spacing w:before="180" w:after="180"/>
        <w:jc w:val="both"/>
      </w:pPr>
      <w:r w:rsidRPr="00CC18F0">
        <w:t>驗證標章：指證明</w:t>
      </w:r>
      <w:r w:rsidR="008D6EB2" w:rsidRPr="00CC18F0">
        <w:t>農產品經營者</w:t>
      </w:r>
      <w:r w:rsidRPr="00CC18F0">
        <w:t>其產品經本會驗證通過後，申請用於鑑別產品符合本驗證執行基準之標章。本會所核發的驗證標章如下：</w:t>
      </w:r>
    </w:p>
    <w:p w14:paraId="53AEA559" w14:textId="77777777" w:rsidR="00F038B9" w:rsidRPr="00CC18F0" w:rsidRDefault="00F038B9">
      <w:pPr>
        <w:ind w:firstLineChars="405" w:firstLine="1134"/>
        <w:jc w:val="both"/>
        <w:rPr>
          <w:rFonts w:ascii="Times New Roman" w:eastAsia="標楷體" w:hAnsi="Times New Roman" w:cs="Times New Roman"/>
        </w:rPr>
      </w:pPr>
      <w:r w:rsidRPr="00CC18F0">
        <w:rPr>
          <w:rFonts w:ascii="Times New Roman" w:eastAsia="標楷體" w:hAnsi="Times New Roman" w:cs="Times New Roman"/>
          <w:noProof/>
          <w:sz w:val="28"/>
          <w:szCs w:val="28"/>
        </w:rPr>
        <w:drawing>
          <wp:inline distT="0" distB="0" distL="0" distR="0" wp14:anchorId="57E5093E" wp14:editId="08A0659F">
            <wp:extent cx="1709058" cy="1077559"/>
            <wp:effectExtent l="0" t="0" r="5715" b="889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751" cy="1079887"/>
                    </a:xfrm>
                    <a:prstGeom prst="rect">
                      <a:avLst/>
                    </a:prstGeom>
                    <a:noFill/>
                    <a:ln>
                      <a:noFill/>
                    </a:ln>
                  </pic:spPr>
                </pic:pic>
              </a:graphicData>
            </a:graphic>
          </wp:inline>
        </w:drawing>
      </w:r>
      <w:r w:rsidRPr="00CC18F0">
        <w:rPr>
          <w:rFonts w:ascii="Times New Roman" w:eastAsia="標楷體" w:hAnsi="Times New Roman" w:cs="Times New Roman"/>
        </w:rPr>
        <w:t xml:space="preserve">         </w:t>
      </w:r>
      <w:r w:rsidRPr="00CC18F0">
        <w:rPr>
          <w:rFonts w:ascii="Times New Roman" w:eastAsia="標楷體" w:hAnsi="Times New Roman" w:cs="Times New Roman"/>
          <w:noProof/>
          <w:sz w:val="28"/>
          <w:szCs w:val="28"/>
        </w:rPr>
        <w:drawing>
          <wp:inline distT="0" distB="0" distL="0" distR="0" wp14:anchorId="0C672CED" wp14:editId="6D33415C">
            <wp:extent cx="801014" cy="1089965"/>
            <wp:effectExtent l="0" t="0" r="0" b="0"/>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A轉型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014" cy="1089965"/>
                    </a:xfrm>
                    <a:prstGeom prst="rect">
                      <a:avLst/>
                    </a:prstGeom>
                  </pic:spPr>
                </pic:pic>
              </a:graphicData>
            </a:graphic>
          </wp:inline>
        </w:drawing>
      </w:r>
      <w:r w:rsidRPr="00CC18F0">
        <w:rPr>
          <w:rFonts w:ascii="Times New Roman" w:eastAsia="標楷體" w:hAnsi="Times New Roman" w:cs="Times New Roman"/>
        </w:rPr>
        <w:t xml:space="preserve">            </w:t>
      </w:r>
      <w:r w:rsidRPr="00CC18F0">
        <w:rPr>
          <w:rFonts w:ascii="Times New Roman" w:eastAsia="標楷體" w:hAnsi="Times New Roman" w:cs="Times New Roman"/>
          <w:noProof/>
          <w:sz w:val="28"/>
          <w:szCs w:val="28"/>
        </w:rPr>
        <w:drawing>
          <wp:inline distT="0" distB="0" distL="0" distR="0" wp14:anchorId="625F4847" wp14:editId="7C64AE52">
            <wp:extent cx="801303" cy="1085850"/>
            <wp:effectExtent l="19050" t="0" r="0" b="0"/>
            <wp:docPr id="5" name="圖片 6" descr="美育國外有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育國外有機.jpg"/>
                    <pic:cNvPicPr/>
                  </pic:nvPicPr>
                  <pic:blipFill>
                    <a:blip r:embed="rId10" cstate="print"/>
                    <a:stretch>
                      <a:fillRect/>
                    </a:stretch>
                  </pic:blipFill>
                  <pic:spPr>
                    <a:xfrm>
                      <a:off x="0" y="0"/>
                      <a:ext cx="802493" cy="1087462"/>
                    </a:xfrm>
                    <a:prstGeom prst="rect">
                      <a:avLst/>
                    </a:prstGeom>
                  </pic:spPr>
                </pic:pic>
              </a:graphicData>
            </a:graphic>
          </wp:inline>
        </w:drawing>
      </w:r>
    </w:p>
    <w:p w14:paraId="6E0A2ECE" w14:textId="77777777" w:rsidR="007E4647" w:rsidRPr="00CC18F0" w:rsidRDefault="00F038B9">
      <w:pPr>
        <w:snapToGrid w:val="0"/>
        <w:ind w:firstLineChars="455" w:firstLine="1274"/>
        <w:jc w:val="both"/>
        <w:rPr>
          <w:rFonts w:ascii="Times New Roman" w:eastAsia="標楷體" w:hAnsi="Times New Roman" w:cs="Times New Roman"/>
        </w:rPr>
      </w:pPr>
      <w:r w:rsidRPr="00CC18F0">
        <w:rPr>
          <w:rFonts w:ascii="Times New Roman" w:eastAsia="標楷體" w:hAnsi="Times New Roman" w:cs="Times New Roman"/>
          <w:noProof/>
          <w:kern w:val="0"/>
          <w:sz w:val="28"/>
          <w:szCs w:val="28"/>
        </w:rPr>
        <w:t xml:space="preserve">  </w:t>
      </w:r>
      <w:r w:rsidRPr="00CC18F0">
        <w:rPr>
          <w:rFonts w:ascii="Times New Roman" w:eastAsia="標楷體" w:hAnsi="Times New Roman" w:cs="Times New Roman"/>
          <w:noProof/>
          <w:kern w:val="0"/>
          <w:sz w:val="28"/>
          <w:szCs w:val="28"/>
        </w:rPr>
        <w:t>有機農產品標章</w:t>
      </w:r>
      <w:r w:rsidRPr="00CC18F0">
        <w:rPr>
          <w:rFonts w:ascii="Times New Roman" w:eastAsia="標楷體" w:hAnsi="Times New Roman" w:cs="Times New Roman"/>
          <w:noProof/>
          <w:kern w:val="0"/>
          <w:sz w:val="28"/>
          <w:szCs w:val="28"/>
        </w:rPr>
        <w:t xml:space="preserve">     </w:t>
      </w:r>
      <w:r w:rsidRPr="00CC18F0">
        <w:rPr>
          <w:rFonts w:ascii="Times New Roman" w:eastAsia="標楷體" w:hAnsi="Times New Roman" w:cs="Times New Roman"/>
          <w:noProof/>
          <w:kern w:val="0"/>
          <w:sz w:val="28"/>
          <w:szCs w:val="28"/>
        </w:rPr>
        <w:t>有機轉型期農產品標章</w:t>
      </w:r>
      <w:r w:rsidRPr="00CC18F0">
        <w:rPr>
          <w:rFonts w:ascii="Times New Roman" w:eastAsia="標楷體" w:hAnsi="Times New Roman" w:cs="Times New Roman"/>
          <w:noProof/>
          <w:kern w:val="0"/>
          <w:sz w:val="28"/>
          <w:szCs w:val="28"/>
        </w:rPr>
        <w:t xml:space="preserve">  </w:t>
      </w:r>
      <w:r w:rsidRPr="00CC18F0">
        <w:rPr>
          <w:rFonts w:ascii="Times New Roman" w:eastAsia="標楷體" w:hAnsi="Times New Roman" w:cs="Times New Roman"/>
          <w:noProof/>
          <w:kern w:val="0"/>
          <w:sz w:val="28"/>
          <w:szCs w:val="28"/>
        </w:rPr>
        <w:t>進口農產品標章</w:t>
      </w:r>
    </w:p>
    <w:p w14:paraId="17B28F1F" w14:textId="4D45C76C" w:rsidR="00F038B9" w:rsidRPr="00CC18F0" w:rsidRDefault="00F038B9" w:rsidP="00901A58">
      <w:pPr>
        <w:pStyle w:val="2"/>
        <w:numPr>
          <w:ilvl w:val="1"/>
          <w:numId w:val="72"/>
        </w:numPr>
        <w:spacing w:before="180" w:after="180"/>
        <w:jc w:val="both"/>
      </w:pPr>
      <w:r w:rsidRPr="00CC18F0">
        <w:t>驗證：</w:t>
      </w:r>
      <w:r w:rsidR="008D6EB2" w:rsidRPr="00CC18F0">
        <w:rPr>
          <w:rFonts w:hint="eastAsia"/>
        </w:rPr>
        <w:t>指本會與農產品經營者以私法契約約定，由本會就特定農產品之生產、加工、分裝及流通過程是否符合有機農業促進法規定，予以審查之過程。</w:t>
      </w:r>
    </w:p>
    <w:p w14:paraId="38295C86" w14:textId="4AE7154D" w:rsidR="00F038B9" w:rsidRPr="00CC18F0" w:rsidRDefault="00F038B9" w:rsidP="00901A58">
      <w:pPr>
        <w:pStyle w:val="2"/>
        <w:spacing w:before="180" w:after="180"/>
        <w:jc w:val="both"/>
      </w:pPr>
      <w:r w:rsidRPr="00CC18F0">
        <w:t>標示：指農產品及其加工品於陳列販賣時，於農產品本身、裝置容器、內外包裝所為之文字</w:t>
      </w:r>
      <w:r w:rsidR="008D6EB2" w:rsidRPr="00CC18F0">
        <w:rPr>
          <w:rFonts w:hint="eastAsia"/>
        </w:rPr>
        <w:t>、記號或附加之說明書</w:t>
      </w:r>
      <w:r w:rsidRPr="00CC18F0">
        <w:t>。</w:t>
      </w:r>
    </w:p>
    <w:p w14:paraId="25CF465D" w14:textId="7B2BCD0F" w:rsidR="00F038B9" w:rsidRPr="00CC18F0" w:rsidRDefault="00F038B9" w:rsidP="00901A58">
      <w:pPr>
        <w:pStyle w:val="2"/>
        <w:spacing w:before="180" w:after="180"/>
        <w:jc w:val="both"/>
      </w:pPr>
      <w:r w:rsidRPr="00CC18F0">
        <w:t>標誌：本會組織標誌，其中</w:t>
      </w:r>
      <w:r w:rsidRPr="00CC18F0">
        <w:rPr>
          <w:noProof/>
        </w:rPr>
        <w:drawing>
          <wp:inline distT="0" distB="0" distL="0" distR="0" wp14:anchorId="3D807A86" wp14:editId="04E92E8A">
            <wp:extent cx="516281" cy="170597"/>
            <wp:effectExtent l="19050" t="0" r="0" b="0"/>
            <wp:docPr id="6" name="圖片 2" descr="M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686" cy="170731"/>
                    </a:xfrm>
                    <a:prstGeom prst="rect">
                      <a:avLst/>
                    </a:prstGeom>
                    <a:noFill/>
                    <a:ln>
                      <a:noFill/>
                    </a:ln>
                  </pic:spPr>
                </pic:pic>
              </a:graphicData>
            </a:graphic>
          </wp:inline>
        </w:drawing>
      </w:r>
      <w:r w:rsidRPr="00CC18F0">
        <w:t>為日本國際</w:t>
      </w:r>
      <w:r w:rsidRPr="00901A58">
        <w:rPr>
          <w:rFonts w:ascii="Times New Roman" w:hAnsi="Times New Roman" w:cs="Times New Roman"/>
        </w:rPr>
        <w:t>MOA</w:t>
      </w:r>
      <w:r w:rsidRPr="00CC18F0">
        <w:t>株式會社於日本國所註冊。</w:t>
      </w:r>
      <w:r w:rsidR="008D6EB2" w:rsidRPr="00CC18F0">
        <w:t>農產品經營者</w:t>
      </w:r>
      <w:r w:rsidRPr="00CC18F0">
        <w:t>不得將本會組織標誌使用在任何文宣、產品之上。</w:t>
      </w:r>
    </w:p>
    <w:p w14:paraId="1BCB34C8" w14:textId="5C8028CF" w:rsidR="00F038B9" w:rsidRPr="00CC18F0" w:rsidRDefault="001134B4" w:rsidP="00901A58">
      <w:pPr>
        <w:pStyle w:val="2"/>
        <w:spacing w:before="180" w:after="180"/>
        <w:jc w:val="both"/>
      </w:pPr>
      <w:r w:rsidRPr="00CC18F0">
        <w:rPr>
          <w:rFonts w:hint="eastAsia"/>
        </w:rPr>
        <w:t>個別驗證：自然人、依法設立或登記之農場、</w:t>
      </w:r>
      <w:r w:rsidR="00164E94" w:rsidRPr="00CC18F0">
        <w:rPr>
          <w:rFonts w:hint="eastAsia"/>
        </w:rPr>
        <w:t>領有公司或商業登記證明文件者</w:t>
      </w:r>
      <w:r w:rsidR="00164E94" w:rsidRPr="00901A58">
        <w:rPr>
          <w:rFonts w:hint="eastAsia"/>
        </w:rPr>
        <w:t>、機關、學校或法人</w:t>
      </w:r>
      <w:r w:rsidR="00164E94" w:rsidRPr="00CC18F0">
        <w:rPr>
          <w:rFonts w:hint="eastAsia"/>
        </w:rPr>
        <w:t>等</w:t>
      </w:r>
      <w:r w:rsidR="00527BAB" w:rsidRPr="00CC18F0">
        <w:rPr>
          <w:rFonts w:hint="eastAsia"/>
        </w:rPr>
        <w:t>以個別名義申請之農產品經營者。</w:t>
      </w:r>
    </w:p>
    <w:p w14:paraId="59103665" w14:textId="21F8350E" w:rsidR="001134B4" w:rsidRPr="00CC18F0" w:rsidRDefault="001134B4" w:rsidP="00901A58">
      <w:pPr>
        <w:pStyle w:val="2"/>
        <w:spacing w:before="180" w:after="180"/>
        <w:jc w:val="both"/>
      </w:pPr>
      <w:r w:rsidRPr="00CC18F0">
        <w:rPr>
          <w:rFonts w:hint="eastAsia"/>
        </w:rPr>
        <w:t>集團驗證：自然人以外之農產品經營者符合下列條件者，得申請集團驗證：</w:t>
      </w:r>
    </w:p>
    <w:p w14:paraId="4A182B15" w14:textId="0EAADC31" w:rsidR="001134B4" w:rsidRPr="00CC18F0" w:rsidRDefault="001134B4" w:rsidP="00901A58">
      <w:pPr>
        <w:pStyle w:val="3"/>
        <w:spacing w:before="180" w:after="180"/>
        <w:jc w:val="both"/>
      </w:pPr>
      <w:r w:rsidRPr="00CC18F0">
        <w:rPr>
          <w:rFonts w:hint="eastAsia"/>
        </w:rPr>
        <w:t>設有管理中心負責業務規劃及執行。</w:t>
      </w:r>
    </w:p>
    <w:p w14:paraId="4BCDF22E" w14:textId="58A83358" w:rsidR="001134B4" w:rsidRPr="00CC18F0" w:rsidRDefault="001134B4" w:rsidP="00901A58">
      <w:pPr>
        <w:pStyle w:val="3"/>
        <w:spacing w:before="180" w:after="180"/>
        <w:jc w:val="both"/>
      </w:pPr>
      <w:r w:rsidRPr="00CC18F0">
        <w:rPr>
          <w:rFonts w:hint="eastAsia"/>
        </w:rPr>
        <w:t>集團成員</w:t>
      </w:r>
      <w:proofErr w:type="gramStart"/>
      <w:r w:rsidRPr="00CC18F0">
        <w:rPr>
          <w:rFonts w:hint="eastAsia"/>
        </w:rPr>
        <w:t>採</w:t>
      </w:r>
      <w:proofErr w:type="gramEnd"/>
      <w:r w:rsidRPr="00CC18F0">
        <w:rPr>
          <w:rFonts w:hint="eastAsia"/>
        </w:rPr>
        <w:t>行管理中心建立之品質管理系統，且持續接受管理中心之監督，並符合其規範及要求。</w:t>
      </w:r>
    </w:p>
    <w:p w14:paraId="47C69B5F" w14:textId="5A1B3CEE" w:rsidR="001134B4" w:rsidRPr="00CC18F0" w:rsidRDefault="001134B4" w:rsidP="00901A58">
      <w:pPr>
        <w:pStyle w:val="3"/>
        <w:spacing w:before="180" w:after="180"/>
        <w:jc w:val="both"/>
      </w:pPr>
      <w:r w:rsidRPr="00901A58">
        <w:rPr>
          <w:rFonts w:hint="eastAsia"/>
        </w:rPr>
        <w:t>產製之有機農產品及有機轉型期農產品以集團名義標示銷售。</w:t>
      </w:r>
    </w:p>
    <w:p w14:paraId="5DB48BB6" w14:textId="1ED6709E" w:rsidR="00F038B9" w:rsidRPr="00CC18F0" w:rsidRDefault="00F038B9" w:rsidP="00901A58">
      <w:pPr>
        <w:pStyle w:val="2"/>
        <w:spacing w:before="180" w:after="180"/>
        <w:jc w:val="both"/>
      </w:pPr>
      <w:r w:rsidRPr="00CC18F0">
        <w:rPr>
          <w:rFonts w:hint="eastAsia"/>
        </w:rPr>
        <w:t>生產場</w:t>
      </w:r>
      <w:r w:rsidRPr="00CC18F0">
        <w:t>：</w:t>
      </w:r>
      <w:r w:rsidRPr="00CC18F0">
        <w:rPr>
          <w:rFonts w:hint="eastAsia"/>
        </w:rPr>
        <w:t>指在生產、加工、分裝或流通有機農產品及有機</w:t>
      </w:r>
      <w:r w:rsidR="00C865F1" w:rsidRPr="00CC18F0">
        <w:rPr>
          <w:rFonts w:hint="eastAsia"/>
        </w:rPr>
        <w:t>轉型期</w:t>
      </w:r>
      <w:r w:rsidRPr="00CC18F0">
        <w:rPr>
          <w:rFonts w:hint="eastAsia"/>
        </w:rPr>
        <w:t>農產品</w:t>
      </w:r>
      <w:r w:rsidRPr="00CC18F0">
        <w:rPr>
          <w:rFonts w:hint="eastAsia"/>
        </w:rPr>
        <w:lastRenderedPageBreak/>
        <w:t>過程所涉之場所</w:t>
      </w:r>
      <w:r w:rsidRPr="00CC18F0">
        <w:t>。</w:t>
      </w:r>
    </w:p>
    <w:p w14:paraId="20F225AD" w14:textId="4BCCE87D" w:rsidR="00C865F1" w:rsidRPr="00901A58" w:rsidRDefault="00C865F1" w:rsidP="00901A58">
      <w:pPr>
        <w:pStyle w:val="2"/>
        <w:spacing w:before="180" w:after="180"/>
        <w:jc w:val="both"/>
      </w:pPr>
      <w:r w:rsidRPr="00CC18F0">
        <w:t>追蹤查驗：指本會為確認經驗證通過之農產品經營者</w:t>
      </w:r>
      <w:r w:rsidRPr="00CC18F0">
        <w:rPr>
          <w:rFonts w:hint="eastAsia"/>
        </w:rPr>
        <w:t>，</w:t>
      </w:r>
      <w:r w:rsidRPr="00CC18F0">
        <w:t>於驗證有效期間內持續符合驗證基準所為之查驗</w:t>
      </w:r>
      <w:r w:rsidRPr="00CC18F0">
        <w:rPr>
          <w:rFonts w:hint="eastAsia"/>
        </w:rPr>
        <w:t>。</w:t>
      </w:r>
    </w:p>
    <w:p w14:paraId="16D1D9BF" w14:textId="43E53A1D" w:rsidR="00C865F1" w:rsidRPr="00901A58" w:rsidRDefault="00C865F1" w:rsidP="00901A58">
      <w:pPr>
        <w:pStyle w:val="2"/>
        <w:spacing w:before="180" w:after="180"/>
        <w:jc w:val="both"/>
      </w:pPr>
      <w:r w:rsidRPr="00CC18F0">
        <w:t>展延查驗：指本會為確認經驗證通過之農產品經營者</w:t>
      </w:r>
      <w:r w:rsidRPr="00CC18F0">
        <w:rPr>
          <w:rFonts w:hint="eastAsia"/>
        </w:rPr>
        <w:t>，</w:t>
      </w:r>
      <w:r w:rsidRPr="00CC18F0">
        <w:t>於驗證有效期間屆滿後得否再取得驗證通過所為之查驗</w:t>
      </w:r>
    </w:p>
    <w:p w14:paraId="7260A1A7" w14:textId="23AB0DCE" w:rsidR="00F038B9" w:rsidRPr="00CC18F0" w:rsidRDefault="00BE1DFD" w:rsidP="00901A58">
      <w:pPr>
        <w:pStyle w:val="2"/>
        <w:spacing w:before="180" w:after="180"/>
        <w:jc w:val="both"/>
      </w:pPr>
      <w:r w:rsidRPr="00CC18F0">
        <w:rPr>
          <w:rFonts w:hint="eastAsia"/>
        </w:rPr>
        <w:t>增列查驗</w:t>
      </w:r>
      <w:r w:rsidR="00F038B9" w:rsidRPr="00CC18F0">
        <w:t>：指本會為確認經驗證通過之</w:t>
      </w:r>
      <w:r w:rsidR="008D6EB2" w:rsidRPr="00CC18F0">
        <w:t>農產品經營者</w:t>
      </w:r>
      <w:r w:rsidR="00C865F1" w:rsidRPr="00CC18F0">
        <w:rPr>
          <w:rFonts w:hint="eastAsia"/>
        </w:rPr>
        <w:t>，</w:t>
      </w:r>
      <w:r w:rsidR="00F038B9" w:rsidRPr="00CC18F0">
        <w:t>於驗證有效期間內得否增加驗證範圍所為之</w:t>
      </w:r>
      <w:r w:rsidR="00E82E6E" w:rsidRPr="00CC18F0">
        <w:t>查驗</w:t>
      </w:r>
      <w:r w:rsidR="00F038B9" w:rsidRPr="00CC18F0">
        <w:t>。</w:t>
      </w:r>
    </w:p>
    <w:p w14:paraId="04EFC56E" w14:textId="66B4AA80" w:rsidR="00F038B9" w:rsidRPr="00CC18F0" w:rsidRDefault="00F038B9" w:rsidP="00901A58">
      <w:pPr>
        <w:pStyle w:val="2"/>
        <w:spacing w:before="180" w:after="180"/>
        <w:jc w:val="both"/>
      </w:pPr>
      <w:r w:rsidRPr="00CC18F0">
        <w:t>終止：</w:t>
      </w:r>
      <w:r w:rsidR="008D6EB2" w:rsidRPr="00CC18F0">
        <w:t>農產品經營者</w:t>
      </w:r>
      <w:r w:rsidRPr="00CC18F0">
        <w:t>發生本會基準所定之驗證終止事由者，或未於期限內申請</w:t>
      </w:r>
      <w:r w:rsidR="00E82E6E" w:rsidRPr="00CC18F0">
        <w:t>展延查驗</w:t>
      </w:r>
      <w:r w:rsidRPr="00CC18F0">
        <w:t>者。</w:t>
      </w:r>
    </w:p>
    <w:p w14:paraId="7D75D32A" w14:textId="24249956" w:rsidR="00F038B9" w:rsidRPr="00CC18F0" w:rsidRDefault="00F038B9" w:rsidP="00901A58">
      <w:pPr>
        <w:pStyle w:val="2"/>
        <w:spacing w:before="180" w:after="180"/>
        <w:jc w:val="both"/>
      </w:pPr>
      <w:r w:rsidRPr="00CC18F0">
        <w:t>暫時終止：</w:t>
      </w:r>
      <w:r w:rsidR="008D6EB2" w:rsidRPr="00CC18F0">
        <w:t>農產品經營者</w:t>
      </w:r>
      <w:r w:rsidRPr="00CC18F0">
        <w:t>發生本會基準所定之暫時終止事由者。</w:t>
      </w:r>
    </w:p>
    <w:p w14:paraId="2C32FA08" w14:textId="78D130C9" w:rsidR="00F038B9" w:rsidRPr="00CC18F0" w:rsidRDefault="00F038B9" w:rsidP="00901A58">
      <w:pPr>
        <w:pStyle w:val="2"/>
        <w:spacing w:before="180" w:after="180"/>
        <w:jc w:val="both"/>
      </w:pPr>
      <w:r w:rsidRPr="00CC18F0">
        <w:t>結束：</w:t>
      </w:r>
      <w:r w:rsidR="008D6EB2" w:rsidRPr="00CC18F0">
        <w:t>農產品經營者</w:t>
      </w:r>
      <w:r w:rsidRPr="00CC18F0">
        <w:t>於驗證有效期間內無意願繼續維持驗證資格者；或於</w:t>
      </w:r>
      <w:r w:rsidR="00BE1DFD" w:rsidRPr="00CC18F0">
        <w:rPr>
          <w:rFonts w:hint="eastAsia"/>
        </w:rPr>
        <w:t>初</w:t>
      </w:r>
      <w:r w:rsidRPr="00CC18F0">
        <w:t>次申請各階段無意願持續辦理者。</w:t>
      </w:r>
    </w:p>
    <w:p w14:paraId="35D79837" w14:textId="0A7401C3" w:rsidR="003C593F" w:rsidRPr="00CC18F0" w:rsidRDefault="00C865F1">
      <w:pPr>
        <w:pStyle w:val="2"/>
        <w:spacing w:before="180" w:after="180"/>
        <w:jc w:val="both"/>
      </w:pPr>
      <w:r w:rsidRPr="00CC18F0">
        <w:rPr>
          <w:rFonts w:ascii="Times New Roman" w:hAnsi="Times New Roman" w:cs="Times New Roman"/>
        </w:rPr>
        <w:t>新申請案：未曾向本會提出驗證申請、或已通過驗證之農產品經營業者超過重新評鑑而再次提出驗證申請，均視為新申請案</w:t>
      </w:r>
      <w:r w:rsidR="00302A51" w:rsidRPr="00CC18F0">
        <w:t>。</w:t>
      </w:r>
    </w:p>
    <w:p w14:paraId="1FE4FBFA" w14:textId="1FCF3A6C" w:rsidR="009A082F" w:rsidRPr="00CC18F0" w:rsidRDefault="003C593F" w:rsidP="009A082F">
      <w:pPr>
        <w:pStyle w:val="2"/>
        <w:spacing w:before="180" w:after="180"/>
        <w:jc w:val="both"/>
      </w:pPr>
      <w:r w:rsidRPr="00CC18F0">
        <w:rPr>
          <w:rFonts w:hint="eastAsia"/>
        </w:rPr>
        <w:t>平行生產：</w:t>
      </w:r>
      <w:r w:rsidR="000E21ED" w:rsidRPr="00CC18F0">
        <w:rPr>
          <w:rFonts w:hint="eastAsia"/>
        </w:rPr>
        <w:t>農產品經營者同時進行有機</w:t>
      </w:r>
      <w:r w:rsidR="000E21ED" w:rsidRPr="00CC18F0">
        <w:rPr>
          <w:rFonts w:hint="eastAsia"/>
        </w:rPr>
        <w:t>(</w:t>
      </w:r>
      <w:r w:rsidR="000E21ED" w:rsidRPr="00CC18F0">
        <w:rPr>
          <w:rFonts w:hint="eastAsia"/>
        </w:rPr>
        <w:t>包括有機轉型期</w:t>
      </w:r>
      <w:r w:rsidR="000E21ED" w:rsidRPr="00CC18F0">
        <w:rPr>
          <w:rFonts w:hint="eastAsia"/>
        </w:rPr>
        <w:t>)</w:t>
      </w:r>
      <w:r w:rsidR="000E21ED" w:rsidRPr="00CC18F0">
        <w:rPr>
          <w:rFonts w:hint="eastAsia"/>
        </w:rPr>
        <w:t>作物及非有機作物生產</w:t>
      </w:r>
      <w:r w:rsidR="00300496" w:rsidRPr="00CC18F0">
        <w:rPr>
          <w:rFonts w:hint="eastAsia"/>
        </w:rPr>
        <w:t>之</w:t>
      </w:r>
      <w:r w:rsidR="000E21ED" w:rsidRPr="00CC18F0">
        <w:rPr>
          <w:rFonts w:hint="eastAsia"/>
        </w:rPr>
        <w:t>情形，稱之</w:t>
      </w:r>
      <w:r w:rsidRPr="00CC18F0">
        <w:rPr>
          <w:rFonts w:hint="eastAsia"/>
        </w:rPr>
        <w:t>。</w:t>
      </w:r>
    </w:p>
    <w:p w14:paraId="1F4917DA" w14:textId="77777777" w:rsidR="003E184A" w:rsidRPr="00CC18F0" w:rsidRDefault="003E184A" w:rsidP="00901A58">
      <w:pPr>
        <w:widowControl/>
        <w:jc w:val="both"/>
        <w:rPr>
          <w:rFonts w:ascii="Times New Roman" w:eastAsia="標楷體" w:hAnsi="Times New Roman" w:cs="Times New Roman"/>
        </w:rPr>
      </w:pPr>
      <w:r w:rsidRPr="00CC18F0">
        <w:rPr>
          <w:rFonts w:ascii="Times New Roman" w:eastAsia="標楷體" w:hAnsi="Times New Roman" w:cs="Times New Roman"/>
        </w:rPr>
        <w:br w:type="page"/>
      </w:r>
    </w:p>
    <w:p w14:paraId="5224C12A" w14:textId="77777777" w:rsidR="00A3015E" w:rsidRPr="00CC18F0" w:rsidRDefault="00A3015E" w:rsidP="00901A58">
      <w:pPr>
        <w:pStyle w:val="1"/>
        <w:spacing w:before="180" w:after="180"/>
        <w:jc w:val="both"/>
        <w:rPr>
          <w:rFonts w:ascii="Times New Roman" w:hAnsi="Times New Roman" w:cs="Times New Roman"/>
        </w:rPr>
      </w:pPr>
      <w:bookmarkStart w:id="4" w:name="_Toc32590681"/>
      <w:r w:rsidRPr="00CC18F0">
        <w:rPr>
          <w:rFonts w:ascii="Times New Roman" w:hAnsi="Times New Roman" w:cs="Times New Roman"/>
        </w:rPr>
        <w:lastRenderedPageBreak/>
        <w:t>執行基準</w:t>
      </w:r>
      <w:bookmarkEnd w:id="4"/>
    </w:p>
    <w:p w14:paraId="78E26D60" w14:textId="6D873811" w:rsidR="00F038B9" w:rsidRPr="00CC18F0" w:rsidRDefault="008D6EB2">
      <w:pPr>
        <w:pStyle w:val="ad"/>
        <w:autoSpaceDE w:val="0"/>
        <w:autoSpaceDN w:val="0"/>
        <w:adjustRightInd w:val="0"/>
        <w:snapToGrid w:val="0"/>
        <w:spacing w:before="180" w:after="180"/>
        <w:ind w:leftChars="0" w:left="546" w:firstLineChars="4" w:firstLine="11"/>
        <w:jc w:val="both"/>
        <w:rPr>
          <w:rFonts w:hAnsi="Times New Roman"/>
        </w:rPr>
      </w:pPr>
      <w:r w:rsidRPr="00CC18F0">
        <w:rPr>
          <w:rFonts w:ascii="Times New Roman" w:hAnsi="Times New Roman" w:cs="Times New Roman"/>
          <w:szCs w:val="28"/>
        </w:rPr>
        <w:t>農產品經營者</w:t>
      </w:r>
      <w:r w:rsidR="00F038B9" w:rsidRPr="00CC18F0">
        <w:rPr>
          <w:rFonts w:ascii="Times New Roman" w:hAnsi="Times New Roman" w:cs="Times New Roman"/>
          <w:szCs w:val="28"/>
        </w:rPr>
        <w:t>申請驗證，應填具</w:t>
      </w:r>
      <w:r w:rsidR="00F038B9" w:rsidRPr="00CC18F0">
        <w:rPr>
          <w:rFonts w:ascii="Times New Roman" w:hAnsi="Times New Roman" w:cs="Times New Roman"/>
          <w:szCs w:val="28"/>
          <w:u w:val="single"/>
        </w:rPr>
        <w:t>MOA17</w:t>
      </w:r>
      <w:r w:rsidR="00F038B9" w:rsidRPr="00CC18F0">
        <w:rPr>
          <w:rFonts w:ascii="Times New Roman" w:hAnsi="Times New Roman" w:cs="Times New Roman"/>
          <w:szCs w:val="28"/>
          <w:u w:val="single"/>
        </w:rPr>
        <w:t>驗證申請表</w:t>
      </w:r>
      <w:r w:rsidR="00F038B9" w:rsidRPr="00CC18F0">
        <w:rPr>
          <w:rFonts w:ascii="Times New Roman" w:hAnsi="Times New Roman" w:cs="Times New Roman"/>
          <w:szCs w:val="28"/>
        </w:rPr>
        <w:t>並檢附</w:t>
      </w:r>
      <w:r w:rsidR="00642048" w:rsidRPr="00CC18F0">
        <w:rPr>
          <w:rFonts w:ascii="Times New Roman" w:hAnsi="Times New Roman" w:cs="Times New Roman" w:hint="eastAsia"/>
          <w:szCs w:val="28"/>
        </w:rPr>
        <w:t>相關</w:t>
      </w:r>
      <w:r w:rsidR="00F038B9" w:rsidRPr="00CC18F0">
        <w:rPr>
          <w:rFonts w:ascii="Times New Roman" w:hAnsi="Times New Roman" w:cs="Times New Roman"/>
          <w:szCs w:val="28"/>
        </w:rPr>
        <w:t>文件</w:t>
      </w:r>
      <w:r w:rsidR="00642048" w:rsidRPr="00CC18F0">
        <w:rPr>
          <w:rFonts w:ascii="Times New Roman" w:hAnsi="Times New Roman" w:cs="Times New Roman" w:hint="eastAsia"/>
          <w:szCs w:val="28"/>
        </w:rPr>
        <w:t>。</w:t>
      </w:r>
      <w:r w:rsidR="00034EF8" w:rsidRPr="00CC18F0">
        <w:rPr>
          <w:rFonts w:hAnsi="Times New Roman"/>
        </w:rPr>
        <w:t>依</w:t>
      </w:r>
      <w:r w:rsidRPr="00CC18F0">
        <w:rPr>
          <w:rFonts w:hAnsi="Times New Roman"/>
        </w:rPr>
        <w:t>農產品經營者</w:t>
      </w:r>
      <w:r w:rsidR="00034EF8" w:rsidRPr="00CC18F0">
        <w:rPr>
          <w:rFonts w:hAnsi="Times New Roman"/>
        </w:rPr>
        <w:t>申請驗證方案不同，須符合之驗證基準如下表：</w:t>
      </w:r>
    </w:p>
    <w:tbl>
      <w:tblPr>
        <w:tblStyle w:val="af1"/>
        <w:tblW w:w="0" w:type="auto"/>
        <w:tblInd w:w="562" w:type="dxa"/>
        <w:tblLook w:val="04A0" w:firstRow="1" w:lastRow="0" w:firstColumn="1" w:lastColumn="0" w:noHBand="0" w:noVBand="1"/>
      </w:tblPr>
      <w:tblGrid>
        <w:gridCol w:w="3119"/>
        <w:gridCol w:w="1984"/>
        <w:gridCol w:w="1984"/>
        <w:gridCol w:w="1985"/>
      </w:tblGrid>
      <w:tr w:rsidR="00252C20" w:rsidRPr="00CC18F0" w14:paraId="0D8A71A4" w14:textId="77777777" w:rsidTr="005B34C5">
        <w:trPr>
          <w:trHeight w:val="1151"/>
        </w:trPr>
        <w:tc>
          <w:tcPr>
            <w:tcW w:w="3119" w:type="dxa"/>
            <w:tcBorders>
              <w:tl2br w:val="single" w:sz="4" w:space="0" w:color="auto"/>
            </w:tcBorders>
          </w:tcPr>
          <w:p w14:paraId="218AFD34" w14:textId="77777777" w:rsidR="00034EF8" w:rsidRPr="00CC18F0" w:rsidRDefault="00034EF8" w:rsidP="00B80300">
            <w:pPr>
              <w:autoSpaceDE w:val="0"/>
              <w:autoSpaceDN w:val="0"/>
              <w:adjustRightInd w:val="0"/>
              <w:snapToGrid w:val="0"/>
              <w:spacing w:afterLines="50" w:after="180" w:line="400" w:lineRule="exact"/>
              <w:jc w:val="right"/>
              <w:rPr>
                <w:kern w:val="0"/>
                <w:sz w:val="28"/>
                <w:szCs w:val="28"/>
              </w:rPr>
            </w:pPr>
            <w:r w:rsidRPr="00CC18F0">
              <w:rPr>
                <w:kern w:val="0"/>
                <w:sz w:val="28"/>
                <w:szCs w:val="28"/>
              </w:rPr>
              <w:t>驗證基準</w:t>
            </w:r>
          </w:p>
          <w:p w14:paraId="6C207B25" w14:textId="77777777" w:rsidR="00034EF8" w:rsidRPr="00CC18F0" w:rsidRDefault="00034EF8">
            <w:pPr>
              <w:autoSpaceDE w:val="0"/>
              <w:autoSpaceDN w:val="0"/>
              <w:adjustRightInd w:val="0"/>
              <w:snapToGrid w:val="0"/>
              <w:spacing w:beforeLines="100" w:before="360" w:line="400" w:lineRule="exact"/>
              <w:jc w:val="both"/>
              <w:rPr>
                <w:kern w:val="0"/>
                <w:sz w:val="28"/>
                <w:szCs w:val="28"/>
              </w:rPr>
            </w:pPr>
            <w:r w:rsidRPr="00CC18F0">
              <w:rPr>
                <w:kern w:val="0"/>
                <w:sz w:val="28"/>
                <w:szCs w:val="28"/>
              </w:rPr>
              <w:t>申請驗證方案</w:t>
            </w:r>
          </w:p>
        </w:tc>
        <w:tc>
          <w:tcPr>
            <w:tcW w:w="1984" w:type="dxa"/>
            <w:vAlign w:val="center"/>
          </w:tcPr>
          <w:p w14:paraId="352130AE" w14:textId="77777777" w:rsidR="00034EF8" w:rsidRPr="00CC18F0" w:rsidRDefault="00034EF8" w:rsidP="00B80300">
            <w:pPr>
              <w:autoSpaceDE w:val="0"/>
              <w:autoSpaceDN w:val="0"/>
              <w:adjustRightInd w:val="0"/>
              <w:snapToGrid w:val="0"/>
              <w:spacing w:beforeLines="50" w:before="180" w:afterLines="50" w:after="180" w:line="400" w:lineRule="exact"/>
              <w:jc w:val="center"/>
              <w:rPr>
                <w:kern w:val="0"/>
                <w:sz w:val="28"/>
                <w:szCs w:val="28"/>
              </w:rPr>
            </w:pPr>
            <w:r w:rsidRPr="00CC18F0">
              <w:rPr>
                <w:kern w:val="0"/>
                <w:sz w:val="28"/>
                <w:szCs w:val="28"/>
              </w:rPr>
              <w:t>共同基準</w:t>
            </w:r>
          </w:p>
        </w:tc>
        <w:tc>
          <w:tcPr>
            <w:tcW w:w="1984" w:type="dxa"/>
            <w:vAlign w:val="center"/>
          </w:tcPr>
          <w:p w14:paraId="55554EF6" w14:textId="072C5C6F" w:rsidR="00034EF8" w:rsidRPr="00901A58" w:rsidRDefault="00034EF8">
            <w:pPr>
              <w:autoSpaceDE w:val="0"/>
              <w:autoSpaceDN w:val="0"/>
              <w:adjustRightInd w:val="0"/>
              <w:snapToGrid w:val="0"/>
              <w:spacing w:beforeLines="50" w:before="180" w:afterLines="50" w:after="180" w:line="400" w:lineRule="exact"/>
              <w:jc w:val="center"/>
              <w:rPr>
                <w:kern w:val="0"/>
                <w:sz w:val="28"/>
                <w:szCs w:val="28"/>
              </w:rPr>
            </w:pPr>
            <w:r w:rsidRPr="00901A58">
              <w:rPr>
                <w:rFonts w:hint="eastAsia"/>
                <w:kern w:val="0"/>
                <w:sz w:val="28"/>
                <w:szCs w:val="28"/>
              </w:rPr>
              <w:t>加工、分裝及流通</w:t>
            </w:r>
          </w:p>
        </w:tc>
        <w:tc>
          <w:tcPr>
            <w:tcW w:w="1985" w:type="dxa"/>
            <w:vAlign w:val="center"/>
          </w:tcPr>
          <w:p w14:paraId="44C325B5" w14:textId="4BE2D3A2" w:rsidR="00034EF8" w:rsidRPr="00901A58" w:rsidRDefault="00034EF8">
            <w:pPr>
              <w:autoSpaceDE w:val="0"/>
              <w:autoSpaceDN w:val="0"/>
              <w:adjustRightInd w:val="0"/>
              <w:snapToGrid w:val="0"/>
              <w:spacing w:beforeLines="50" w:before="180" w:afterLines="50" w:after="180" w:line="400" w:lineRule="exact"/>
              <w:jc w:val="center"/>
              <w:rPr>
                <w:kern w:val="0"/>
                <w:sz w:val="28"/>
                <w:szCs w:val="28"/>
              </w:rPr>
            </w:pPr>
            <w:r w:rsidRPr="00901A58">
              <w:rPr>
                <w:rFonts w:hint="eastAsia"/>
                <w:kern w:val="0"/>
                <w:sz w:val="28"/>
                <w:szCs w:val="28"/>
              </w:rPr>
              <w:t>作物</w:t>
            </w:r>
          </w:p>
        </w:tc>
      </w:tr>
      <w:tr w:rsidR="00252C20" w:rsidRPr="00CC18F0" w14:paraId="278C5F7B" w14:textId="77777777" w:rsidTr="005B34C5">
        <w:trPr>
          <w:trHeight w:val="969"/>
        </w:trPr>
        <w:tc>
          <w:tcPr>
            <w:tcW w:w="3119" w:type="dxa"/>
            <w:vAlign w:val="center"/>
          </w:tcPr>
          <w:p w14:paraId="257757F1" w14:textId="00554CA0" w:rsidR="00034EF8" w:rsidRPr="00CC18F0" w:rsidRDefault="00BF6948" w:rsidP="00901A58">
            <w:pPr>
              <w:autoSpaceDE w:val="0"/>
              <w:autoSpaceDN w:val="0"/>
              <w:adjustRightInd w:val="0"/>
              <w:jc w:val="both"/>
              <w:rPr>
                <w:kern w:val="0"/>
                <w:sz w:val="28"/>
                <w:szCs w:val="28"/>
              </w:rPr>
            </w:pPr>
            <w:r w:rsidRPr="00CC18F0">
              <w:rPr>
                <w:rFonts w:hint="eastAsia"/>
                <w:kern w:val="0"/>
                <w:sz w:val="28"/>
                <w:szCs w:val="28"/>
              </w:rPr>
              <w:t>有機作物</w:t>
            </w:r>
            <w:r w:rsidR="00BA73DA" w:rsidRPr="00CC18F0">
              <w:rPr>
                <w:rFonts w:hint="eastAsia"/>
                <w:kern w:val="0"/>
                <w:sz w:val="28"/>
                <w:szCs w:val="28"/>
              </w:rPr>
              <w:t>*</w:t>
            </w:r>
          </w:p>
        </w:tc>
        <w:tc>
          <w:tcPr>
            <w:tcW w:w="1984" w:type="dxa"/>
            <w:vAlign w:val="center"/>
          </w:tcPr>
          <w:p w14:paraId="6E7583A0" w14:textId="77777777" w:rsidR="00034EF8" w:rsidRPr="00CC18F0" w:rsidRDefault="000F1036" w:rsidP="00B80300">
            <w:pPr>
              <w:spacing w:beforeLines="50" w:before="180" w:afterLines="50" w:after="180" w:line="400" w:lineRule="exact"/>
              <w:jc w:val="center"/>
              <w:rPr>
                <w:sz w:val="28"/>
                <w:szCs w:val="28"/>
              </w:rPr>
            </w:pPr>
            <w:proofErr w:type="gramStart"/>
            <w:r w:rsidRPr="00CC18F0">
              <w:rPr>
                <w:rFonts w:ascii="標楷體" w:hAnsi="標楷體" w:hint="eastAsia"/>
                <w:sz w:val="28"/>
                <w:szCs w:val="28"/>
              </w:rPr>
              <w:t>ˇ</w:t>
            </w:r>
            <w:proofErr w:type="gramEnd"/>
          </w:p>
        </w:tc>
        <w:tc>
          <w:tcPr>
            <w:tcW w:w="1984" w:type="dxa"/>
            <w:vAlign w:val="center"/>
          </w:tcPr>
          <w:p w14:paraId="2D47917B" w14:textId="77777777" w:rsidR="00034EF8" w:rsidRPr="00CC18F0" w:rsidRDefault="00034EF8">
            <w:pPr>
              <w:spacing w:beforeLines="50" w:before="180" w:afterLines="50" w:after="180" w:line="400" w:lineRule="exact"/>
              <w:jc w:val="center"/>
              <w:rPr>
                <w:sz w:val="28"/>
                <w:szCs w:val="28"/>
              </w:rPr>
            </w:pPr>
          </w:p>
        </w:tc>
        <w:tc>
          <w:tcPr>
            <w:tcW w:w="1985" w:type="dxa"/>
            <w:vAlign w:val="center"/>
          </w:tcPr>
          <w:p w14:paraId="2DA4D501" w14:textId="77777777" w:rsidR="00034EF8" w:rsidRPr="00CC18F0" w:rsidRDefault="000F1036">
            <w:pPr>
              <w:spacing w:beforeLines="50" w:before="180" w:afterLines="50" w:after="180" w:line="400" w:lineRule="exact"/>
              <w:jc w:val="center"/>
              <w:rPr>
                <w:sz w:val="28"/>
                <w:szCs w:val="28"/>
              </w:rPr>
            </w:pPr>
            <w:proofErr w:type="gramStart"/>
            <w:r w:rsidRPr="00CC18F0">
              <w:rPr>
                <w:rFonts w:ascii="標楷體" w:hAnsi="標楷體" w:hint="eastAsia"/>
                <w:sz w:val="28"/>
                <w:szCs w:val="28"/>
              </w:rPr>
              <w:t>ˇ</w:t>
            </w:r>
            <w:proofErr w:type="gramEnd"/>
          </w:p>
        </w:tc>
      </w:tr>
      <w:tr w:rsidR="00252C20" w:rsidRPr="00CC18F0" w14:paraId="78A982D8" w14:textId="77777777" w:rsidTr="005B34C5">
        <w:trPr>
          <w:trHeight w:val="969"/>
        </w:trPr>
        <w:tc>
          <w:tcPr>
            <w:tcW w:w="3119" w:type="dxa"/>
            <w:vAlign w:val="center"/>
          </w:tcPr>
          <w:p w14:paraId="2848BF38" w14:textId="3A340B07" w:rsidR="00034EF8" w:rsidRPr="00CC18F0" w:rsidRDefault="00BF6948" w:rsidP="00901A58">
            <w:pPr>
              <w:autoSpaceDE w:val="0"/>
              <w:autoSpaceDN w:val="0"/>
              <w:adjustRightInd w:val="0"/>
              <w:jc w:val="both"/>
              <w:rPr>
                <w:kern w:val="0"/>
                <w:sz w:val="28"/>
                <w:szCs w:val="28"/>
              </w:rPr>
            </w:pPr>
            <w:r w:rsidRPr="00CC18F0">
              <w:rPr>
                <w:rFonts w:hint="eastAsia"/>
                <w:kern w:val="0"/>
                <w:sz w:val="28"/>
                <w:szCs w:val="28"/>
              </w:rPr>
              <w:t>有機加工、分裝及流通</w:t>
            </w:r>
          </w:p>
        </w:tc>
        <w:tc>
          <w:tcPr>
            <w:tcW w:w="1984" w:type="dxa"/>
            <w:vAlign w:val="center"/>
          </w:tcPr>
          <w:p w14:paraId="09DC8CF5" w14:textId="77777777" w:rsidR="00034EF8" w:rsidRPr="00CC18F0" w:rsidRDefault="000F1036" w:rsidP="00B80300">
            <w:pPr>
              <w:spacing w:beforeLines="50" w:before="180" w:afterLines="50" w:after="180" w:line="400" w:lineRule="exact"/>
              <w:jc w:val="center"/>
              <w:rPr>
                <w:sz w:val="28"/>
                <w:szCs w:val="28"/>
              </w:rPr>
            </w:pPr>
            <w:proofErr w:type="gramStart"/>
            <w:r w:rsidRPr="00CC18F0">
              <w:rPr>
                <w:rFonts w:ascii="標楷體" w:hAnsi="標楷體" w:hint="eastAsia"/>
                <w:sz w:val="28"/>
                <w:szCs w:val="28"/>
              </w:rPr>
              <w:t>ˇ</w:t>
            </w:r>
            <w:proofErr w:type="gramEnd"/>
          </w:p>
        </w:tc>
        <w:tc>
          <w:tcPr>
            <w:tcW w:w="1984" w:type="dxa"/>
            <w:vAlign w:val="center"/>
          </w:tcPr>
          <w:p w14:paraId="6D183CA9" w14:textId="77777777" w:rsidR="00034EF8" w:rsidRPr="00CC18F0" w:rsidRDefault="000F1036">
            <w:pPr>
              <w:spacing w:beforeLines="50" w:before="180" w:afterLines="50" w:after="180" w:line="400" w:lineRule="exact"/>
              <w:jc w:val="center"/>
              <w:rPr>
                <w:sz w:val="28"/>
                <w:szCs w:val="28"/>
              </w:rPr>
            </w:pPr>
            <w:proofErr w:type="gramStart"/>
            <w:r w:rsidRPr="00CC18F0">
              <w:rPr>
                <w:rFonts w:ascii="標楷體" w:hAnsi="標楷體" w:hint="eastAsia"/>
                <w:sz w:val="28"/>
                <w:szCs w:val="28"/>
              </w:rPr>
              <w:t>ˇ</w:t>
            </w:r>
            <w:proofErr w:type="gramEnd"/>
          </w:p>
        </w:tc>
        <w:tc>
          <w:tcPr>
            <w:tcW w:w="1985" w:type="dxa"/>
            <w:vAlign w:val="center"/>
          </w:tcPr>
          <w:p w14:paraId="55DC1F4C" w14:textId="77777777" w:rsidR="00034EF8" w:rsidRPr="00CC18F0" w:rsidRDefault="00034EF8">
            <w:pPr>
              <w:spacing w:beforeLines="50" w:before="180" w:afterLines="50" w:after="180" w:line="400" w:lineRule="exact"/>
              <w:jc w:val="center"/>
              <w:rPr>
                <w:sz w:val="28"/>
                <w:szCs w:val="28"/>
              </w:rPr>
            </w:pPr>
          </w:p>
        </w:tc>
      </w:tr>
    </w:tbl>
    <w:p w14:paraId="7C56B727" w14:textId="27C6FDCF" w:rsidR="00034EF8" w:rsidRPr="00CC18F0" w:rsidRDefault="00BA73DA" w:rsidP="00901A58">
      <w:pPr>
        <w:autoSpaceDE w:val="0"/>
        <w:autoSpaceDN w:val="0"/>
        <w:adjustRightInd w:val="0"/>
        <w:snapToGrid w:val="0"/>
        <w:spacing w:afterLines="50" w:after="180"/>
        <w:ind w:leftChars="223" w:left="535" w:firstLine="6"/>
        <w:jc w:val="both"/>
        <w:rPr>
          <w:rFonts w:ascii="Times New Roman" w:eastAsia="標楷體" w:hAnsi="Times New Roman" w:cs="Times New Roman"/>
          <w:kern w:val="0"/>
        </w:rPr>
      </w:pPr>
      <w:r w:rsidRPr="00CC18F0">
        <w:rPr>
          <w:rFonts w:ascii="Times New Roman" w:eastAsia="標楷體" w:hAnsi="Times New Roman" w:cs="Times New Roman" w:hint="eastAsia"/>
          <w:kern w:val="0"/>
        </w:rPr>
        <w:t>*</w:t>
      </w:r>
      <w:proofErr w:type="gramStart"/>
      <w:r w:rsidR="00D53EFE" w:rsidRPr="00CC18F0">
        <w:rPr>
          <w:rFonts w:ascii="Times New Roman" w:eastAsia="標楷體" w:hAnsi="Times New Roman" w:cs="Times New Roman" w:hint="eastAsia"/>
          <w:kern w:val="0"/>
        </w:rPr>
        <w:t>品項若包含</w:t>
      </w:r>
      <w:proofErr w:type="gramEnd"/>
      <w:r w:rsidR="00D53EFE" w:rsidRPr="00CC18F0">
        <w:rPr>
          <w:rFonts w:ascii="Times New Roman" w:eastAsia="標楷體" w:hAnsi="Times New Roman" w:cs="Times New Roman" w:hint="eastAsia"/>
          <w:kern w:val="0"/>
        </w:rPr>
        <w:t>自產農產加工品者須依本基準參二</w:t>
      </w:r>
      <w:r w:rsidR="00D53EFE" w:rsidRPr="00CC18F0">
        <w:rPr>
          <w:rFonts w:ascii="Times New Roman" w:eastAsia="標楷體" w:hAnsi="Times New Roman" w:cs="Times New Roman" w:hint="eastAsia"/>
          <w:kern w:val="0"/>
        </w:rPr>
        <w:t>(</w:t>
      </w:r>
      <w:r w:rsidR="00D53EFE" w:rsidRPr="00CC18F0">
        <w:rPr>
          <w:rFonts w:ascii="Times New Roman" w:eastAsia="標楷體" w:hAnsi="Times New Roman" w:cs="Times New Roman" w:hint="eastAsia"/>
          <w:kern w:val="0"/>
        </w:rPr>
        <w:t>四</w:t>
      </w:r>
      <w:r w:rsidR="00D53EFE" w:rsidRPr="00CC18F0">
        <w:rPr>
          <w:rFonts w:ascii="Times New Roman" w:eastAsia="標楷體" w:hAnsi="Times New Roman" w:cs="Times New Roman" w:hint="eastAsia"/>
          <w:kern w:val="0"/>
        </w:rPr>
        <w:t>)(</w:t>
      </w:r>
      <w:r w:rsidR="00D53EFE" w:rsidRPr="00CC18F0">
        <w:rPr>
          <w:rFonts w:ascii="Times New Roman" w:eastAsia="標楷體" w:hAnsi="Times New Roman" w:cs="Times New Roman" w:hint="eastAsia"/>
          <w:kern w:val="0"/>
        </w:rPr>
        <w:t>五</w:t>
      </w:r>
      <w:r w:rsidR="00D53EFE" w:rsidRPr="00CC18F0">
        <w:rPr>
          <w:rFonts w:ascii="Times New Roman" w:eastAsia="標楷體" w:hAnsi="Times New Roman" w:cs="Times New Roman" w:hint="eastAsia"/>
          <w:kern w:val="0"/>
        </w:rPr>
        <w:t>)(</w:t>
      </w:r>
      <w:r w:rsidR="00D53EFE" w:rsidRPr="00CC18F0">
        <w:rPr>
          <w:rFonts w:ascii="Times New Roman" w:eastAsia="標楷體" w:hAnsi="Times New Roman" w:cs="Times New Roman" w:hint="eastAsia"/>
          <w:kern w:val="0"/>
        </w:rPr>
        <w:t>六</w:t>
      </w:r>
      <w:r w:rsidR="00D53EFE" w:rsidRPr="00CC18F0">
        <w:rPr>
          <w:rFonts w:ascii="Times New Roman" w:eastAsia="標楷體" w:hAnsi="Times New Roman" w:cs="Times New Roman" w:hint="eastAsia"/>
          <w:kern w:val="0"/>
        </w:rPr>
        <w:t>)</w:t>
      </w:r>
      <w:r w:rsidR="00D53EFE" w:rsidRPr="00CC18F0">
        <w:rPr>
          <w:rFonts w:ascii="Times New Roman" w:eastAsia="標楷體" w:hAnsi="Times New Roman" w:cs="Times New Roman" w:hint="eastAsia"/>
          <w:kern w:val="0"/>
        </w:rPr>
        <w:t>之有害生物防治、產製過程及有機原料含量計算方式之相關規定辦理</w:t>
      </w:r>
      <w:r w:rsidR="00034EF8" w:rsidRPr="00CC18F0">
        <w:rPr>
          <w:rFonts w:ascii="Times New Roman" w:eastAsia="標楷體" w:hAnsi="Times New Roman" w:cs="Times New Roman"/>
          <w:kern w:val="0"/>
        </w:rPr>
        <w:t>。</w:t>
      </w:r>
    </w:p>
    <w:p w14:paraId="25BD5732" w14:textId="77777777" w:rsidR="00DF0B70" w:rsidRPr="00CC18F0" w:rsidRDefault="00DF0B70" w:rsidP="00901A58">
      <w:pPr>
        <w:pStyle w:val="2"/>
        <w:numPr>
          <w:ilvl w:val="1"/>
          <w:numId w:val="80"/>
        </w:numPr>
        <w:spacing w:before="180" w:after="180"/>
        <w:jc w:val="both"/>
      </w:pPr>
      <w:r w:rsidRPr="00CC18F0">
        <w:rPr>
          <w:rFonts w:hint="eastAsia"/>
        </w:rPr>
        <w:t>共同基準</w:t>
      </w:r>
    </w:p>
    <w:p w14:paraId="6BC6CEBC" w14:textId="77777777" w:rsidR="00DF0B70" w:rsidRPr="00CC18F0" w:rsidRDefault="00DF0B70">
      <w:pPr>
        <w:pStyle w:val="3"/>
        <w:spacing w:before="180" w:after="180"/>
        <w:jc w:val="both"/>
      </w:pPr>
      <w:r w:rsidRPr="00CC18F0">
        <w:rPr>
          <w:rFonts w:hint="eastAsia"/>
        </w:rPr>
        <w:t>包裝</w:t>
      </w:r>
    </w:p>
    <w:p w14:paraId="44F5FDA1" w14:textId="39FB9D35" w:rsidR="00DF0B70" w:rsidRPr="00CC18F0" w:rsidRDefault="00DB3B48">
      <w:pPr>
        <w:pStyle w:val="4"/>
      </w:pPr>
      <w:r w:rsidRPr="00CC18F0">
        <w:rPr>
          <w:rFonts w:hint="eastAsia"/>
        </w:rPr>
        <w:t>包裝方法應以簡單為原則，避免過度包裝，且在未打開或破壞封條之前，無法更換產品內容</w:t>
      </w:r>
      <w:r w:rsidR="00DF0B70" w:rsidRPr="00CC18F0">
        <w:rPr>
          <w:rFonts w:hint="eastAsia"/>
        </w:rPr>
        <w:t>。</w:t>
      </w:r>
    </w:p>
    <w:p w14:paraId="2C0FE2BB" w14:textId="0CFD37F8" w:rsidR="00DF0B70" w:rsidRPr="00CC18F0" w:rsidRDefault="00DF0B70">
      <w:pPr>
        <w:pStyle w:val="4"/>
      </w:pPr>
      <w:r w:rsidRPr="00CC18F0">
        <w:rPr>
          <w:rFonts w:hint="eastAsia"/>
        </w:rPr>
        <w:t>應採用可</w:t>
      </w:r>
      <w:proofErr w:type="gramStart"/>
      <w:r w:rsidRPr="00CC18F0">
        <w:rPr>
          <w:rFonts w:hint="eastAsia"/>
        </w:rPr>
        <w:t>生物降解</w:t>
      </w:r>
      <w:proofErr w:type="gramEnd"/>
      <w:r w:rsidRPr="00CC18F0">
        <w:rPr>
          <w:rFonts w:hint="eastAsia"/>
        </w:rPr>
        <w:t>、可循環再利用或再製之包裝材料</w:t>
      </w:r>
      <w:r w:rsidR="00DB3B48" w:rsidRPr="00CC18F0">
        <w:rPr>
          <w:rFonts w:hint="eastAsia"/>
        </w:rPr>
        <w:t>。但</w:t>
      </w:r>
      <w:r w:rsidRPr="00CC18F0">
        <w:rPr>
          <w:rFonts w:hint="eastAsia"/>
        </w:rPr>
        <w:t>上述包裝材料無法取得或不適用時，始得使用一般之包裝材料。</w:t>
      </w:r>
    </w:p>
    <w:p w14:paraId="7879E038" w14:textId="1803BA54" w:rsidR="00DF0B70" w:rsidRPr="00CC18F0" w:rsidRDefault="00DF0B70">
      <w:pPr>
        <w:pStyle w:val="4"/>
      </w:pPr>
      <w:r w:rsidRPr="00CC18F0">
        <w:rPr>
          <w:rFonts w:hint="eastAsia"/>
        </w:rPr>
        <w:t>禁止使用含有殺菌劑、防腐劑、</w:t>
      </w:r>
      <w:proofErr w:type="gramStart"/>
      <w:r w:rsidRPr="00CC18F0">
        <w:rPr>
          <w:rFonts w:hint="eastAsia"/>
        </w:rPr>
        <w:t>燻蒸劑</w:t>
      </w:r>
      <w:proofErr w:type="gramEnd"/>
      <w:r w:rsidRPr="00CC18F0">
        <w:rPr>
          <w:rFonts w:hint="eastAsia"/>
        </w:rPr>
        <w:t>、殺蟲劑、可遷移螢光劑、禁用物質及其他會汙染產品之包裝材料。</w:t>
      </w:r>
    </w:p>
    <w:p w14:paraId="769BBEB3" w14:textId="77777777" w:rsidR="00DF0B70" w:rsidRPr="00CC18F0" w:rsidRDefault="00DF0B70">
      <w:pPr>
        <w:pStyle w:val="4"/>
      </w:pPr>
      <w:r w:rsidRPr="00CC18F0">
        <w:rPr>
          <w:rFonts w:hint="eastAsia"/>
        </w:rPr>
        <w:t>允許使用二氧化碳及氮氣作為包裝填充劑及使用真空包裝。</w:t>
      </w:r>
    </w:p>
    <w:p w14:paraId="4FEFCAB1" w14:textId="77777777" w:rsidR="00DF0B70" w:rsidRPr="00CC18F0" w:rsidRDefault="00DF0B70">
      <w:pPr>
        <w:pStyle w:val="4"/>
      </w:pPr>
      <w:r w:rsidRPr="00CC18F0">
        <w:rPr>
          <w:rFonts w:hint="eastAsia"/>
        </w:rPr>
        <w:t>儘量使用對人體無害之印刷油墨及黏著劑。</w:t>
      </w:r>
    </w:p>
    <w:p w14:paraId="3D3FD745" w14:textId="620FF0F8" w:rsidR="00F9061C" w:rsidRPr="00CC18F0" w:rsidRDefault="00F9061C">
      <w:pPr>
        <w:pStyle w:val="4"/>
      </w:pPr>
      <w:r w:rsidRPr="00CC18F0">
        <w:rPr>
          <w:rFonts w:hint="eastAsia"/>
        </w:rPr>
        <w:t>包裝材料儲存應保持清潔及衛生，避免產品受汙染。</w:t>
      </w:r>
    </w:p>
    <w:p w14:paraId="55324C47" w14:textId="77777777" w:rsidR="00DF0B70" w:rsidRPr="00CC18F0" w:rsidRDefault="00DF0B70">
      <w:pPr>
        <w:pStyle w:val="4"/>
      </w:pPr>
      <w:r w:rsidRPr="00CC18F0">
        <w:rPr>
          <w:rFonts w:hint="eastAsia"/>
        </w:rPr>
        <w:t>內包裝容器應符合食品衛生法規中對該類容器的相關要求。</w:t>
      </w:r>
    </w:p>
    <w:p w14:paraId="05A5344F" w14:textId="77777777" w:rsidR="00DF0B70" w:rsidRPr="00CC18F0" w:rsidRDefault="00DF0B70">
      <w:pPr>
        <w:pStyle w:val="4"/>
      </w:pPr>
      <w:r w:rsidRPr="00CC18F0">
        <w:rPr>
          <w:rFonts w:hint="eastAsia"/>
        </w:rPr>
        <w:t>使用回收容器、紙箱，應進行清潔確認無汙染後方可使用，紙箱若無法清潔應以清潔的</w:t>
      </w:r>
      <w:proofErr w:type="gramStart"/>
      <w:r w:rsidRPr="00CC18F0">
        <w:rPr>
          <w:rFonts w:hint="eastAsia"/>
        </w:rPr>
        <w:t>內襯阻絕</w:t>
      </w:r>
      <w:proofErr w:type="gramEnd"/>
      <w:r w:rsidRPr="00CC18F0">
        <w:rPr>
          <w:rFonts w:hint="eastAsia"/>
        </w:rPr>
        <w:t>汙染。</w:t>
      </w:r>
    </w:p>
    <w:p w14:paraId="2DD47F7C" w14:textId="798BC6AE" w:rsidR="00DF0B70" w:rsidRPr="00CC18F0" w:rsidRDefault="00DF0B70">
      <w:pPr>
        <w:pStyle w:val="4"/>
      </w:pPr>
      <w:r w:rsidRPr="00CC18F0">
        <w:rPr>
          <w:rFonts w:hint="eastAsia"/>
        </w:rPr>
        <w:lastRenderedPageBreak/>
        <w:t>產品經完整包裝後，應告知銷售對象，產品經拆封後即不得再重新整理包裝並以原</w:t>
      </w:r>
      <w:r w:rsidR="008D6EB2" w:rsidRPr="00901A58">
        <w:rPr>
          <w:rFonts w:hint="eastAsia"/>
        </w:rPr>
        <w:t>農產品經營者</w:t>
      </w:r>
      <w:r w:rsidRPr="00CC18F0">
        <w:rPr>
          <w:rFonts w:hint="eastAsia"/>
        </w:rPr>
        <w:t>名義銷售</w:t>
      </w:r>
      <w:r w:rsidR="006E04CC" w:rsidRPr="00CC18F0">
        <w:rPr>
          <w:rFonts w:ascii="標楷體" w:hAnsi="標楷體" w:hint="eastAsia"/>
        </w:rPr>
        <w:t>（分裝流通範圍適用）</w:t>
      </w:r>
      <w:r w:rsidRPr="00CC18F0">
        <w:rPr>
          <w:rFonts w:hint="eastAsia"/>
        </w:rPr>
        <w:t>。</w:t>
      </w:r>
    </w:p>
    <w:p w14:paraId="4C2B8825" w14:textId="77777777" w:rsidR="00DF0B70" w:rsidRPr="00CC18F0" w:rsidRDefault="00DF0B70">
      <w:pPr>
        <w:pStyle w:val="3"/>
        <w:keepNext w:val="0"/>
        <w:spacing w:before="180" w:after="180"/>
        <w:jc w:val="both"/>
      </w:pPr>
      <w:r w:rsidRPr="00CC18F0">
        <w:rPr>
          <w:rFonts w:hint="eastAsia"/>
        </w:rPr>
        <w:t>儲藏</w:t>
      </w:r>
    </w:p>
    <w:p w14:paraId="3D12D3F3" w14:textId="2CABD085" w:rsidR="00DF0B70" w:rsidRPr="00CC18F0" w:rsidRDefault="00DF0B70">
      <w:pPr>
        <w:pStyle w:val="4"/>
        <w:numPr>
          <w:ilvl w:val="3"/>
          <w:numId w:val="63"/>
        </w:numPr>
      </w:pPr>
      <w:r w:rsidRPr="00CC18F0">
        <w:rPr>
          <w:rFonts w:hint="eastAsia"/>
        </w:rPr>
        <w:t>有機農產品</w:t>
      </w:r>
      <w:r w:rsidR="00DB3B48" w:rsidRPr="00CC18F0">
        <w:rPr>
          <w:rFonts w:hint="eastAsia"/>
        </w:rPr>
        <w:t>及有機轉型期農產品（以下合併簡稱有機產品）</w:t>
      </w:r>
      <w:r w:rsidRPr="00CC18F0">
        <w:rPr>
          <w:rFonts w:hint="eastAsia"/>
        </w:rPr>
        <w:t>於儲藏過程中不得受到其他物質污染，倉庫必須乾淨、衛生、明亮，防止有害生物進入或無有害物質殘留。</w:t>
      </w:r>
    </w:p>
    <w:p w14:paraId="1659E952" w14:textId="77777777" w:rsidR="00DF0B70" w:rsidRPr="00CC18F0" w:rsidRDefault="00DF0B70">
      <w:pPr>
        <w:pStyle w:val="4"/>
      </w:pPr>
      <w:r w:rsidRPr="00CC18F0">
        <w:rPr>
          <w:rFonts w:hint="eastAsia"/>
        </w:rPr>
        <w:t>除常溫儲藏外，允許使用空氣、溫度及濕度等</w:t>
      </w:r>
      <w:r w:rsidR="002E1998" w:rsidRPr="00CC18F0">
        <w:rPr>
          <w:rFonts w:hint="eastAsia"/>
        </w:rPr>
        <w:t>環境控制</w:t>
      </w:r>
      <w:r w:rsidRPr="00CC18F0">
        <w:rPr>
          <w:rFonts w:hint="eastAsia"/>
        </w:rPr>
        <w:t>方法進行儲藏。</w:t>
      </w:r>
    </w:p>
    <w:p w14:paraId="1258B2AD" w14:textId="3F389EB1" w:rsidR="00DF0B70" w:rsidRPr="00CC18F0" w:rsidRDefault="00DF0B70">
      <w:pPr>
        <w:pStyle w:val="4"/>
      </w:pPr>
      <w:r w:rsidRPr="00CC18F0">
        <w:rPr>
          <w:rFonts w:hint="eastAsia"/>
        </w:rPr>
        <w:t>有機產品如與非有機產品存放於同一倉庫時，應加以區隔並明確標示，以避免產品混淆，並應妥當存放產品使其可追溯且清楚被辨識。</w:t>
      </w:r>
    </w:p>
    <w:p w14:paraId="6FCB600D" w14:textId="77777777" w:rsidR="00DF0B70" w:rsidRPr="00CC18F0" w:rsidRDefault="00DF0B70">
      <w:pPr>
        <w:pStyle w:val="4"/>
      </w:pPr>
      <w:r w:rsidRPr="00CC18F0">
        <w:rPr>
          <w:rFonts w:hint="eastAsia"/>
        </w:rPr>
        <w:t>儲藏過程中如需覆蓋減少水分散失，不得使用報紙等有油墨污染疑慮的資材或其他可能造成汙染的物質；使用可重複使用的資材，</w:t>
      </w:r>
      <w:proofErr w:type="gramStart"/>
      <w:r w:rsidRPr="00CC18F0">
        <w:rPr>
          <w:rFonts w:hint="eastAsia"/>
        </w:rPr>
        <w:t>如胚布</w:t>
      </w:r>
      <w:proofErr w:type="gramEnd"/>
      <w:r w:rsidRPr="00CC18F0">
        <w:rPr>
          <w:rFonts w:hint="eastAsia"/>
        </w:rPr>
        <w:t>或其他無褪色疑慮的布料等，並定時清潔避免汙染。</w:t>
      </w:r>
    </w:p>
    <w:p w14:paraId="6830BE51" w14:textId="77777777" w:rsidR="00DF0B70" w:rsidRPr="00CC18F0" w:rsidRDefault="00DF0B70" w:rsidP="00901A58">
      <w:pPr>
        <w:pStyle w:val="3"/>
        <w:spacing w:before="180" w:after="180"/>
        <w:jc w:val="both"/>
      </w:pPr>
      <w:r w:rsidRPr="00CC18F0">
        <w:rPr>
          <w:rFonts w:hint="eastAsia"/>
        </w:rPr>
        <w:t>運輸與配售</w:t>
      </w:r>
    </w:p>
    <w:p w14:paraId="31022356" w14:textId="7A2CB055" w:rsidR="00DF0B70" w:rsidRPr="00CC18F0" w:rsidRDefault="00DF0B70">
      <w:pPr>
        <w:pStyle w:val="4"/>
        <w:numPr>
          <w:ilvl w:val="3"/>
          <w:numId w:val="64"/>
        </w:numPr>
      </w:pPr>
      <w:r w:rsidRPr="00CC18F0">
        <w:rPr>
          <w:rFonts w:hint="eastAsia"/>
        </w:rPr>
        <w:t>運輸工具於裝載有機產品前應清洗乾淨並保持清潔，運輸過程中應避免受到汙染。</w:t>
      </w:r>
    </w:p>
    <w:p w14:paraId="3A126206" w14:textId="1F75AA63" w:rsidR="00DF0B70" w:rsidRPr="00CC18F0" w:rsidRDefault="00DF0B70">
      <w:pPr>
        <w:pStyle w:val="4"/>
      </w:pPr>
      <w:r w:rsidRPr="00CC18F0">
        <w:rPr>
          <w:rFonts w:hint="eastAsia"/>
        </w:rPr>
        <w:t>有機產品於運輸與配售過程中，不得</w:t>
      </w:r>
      <w:proofErr w:type="gramStart"/>
      <w:r w:rsidRPr="00CC18F0">
        <w:rPr>
          <w:rFonts w:hint="eastAsia"/>
        </w:rPr>
        <w:t>損毀其外</w:t>
      </w:r>
      <w:proofErr w:type="gramEnd"/>
      <w:r w:rsidRPr="00CC18F0">
        <w:rPr>
          <w:rFonts w:hint="eastAsia"/>
        </w:rPr>
        <w:t>包裝上之標示及有關說明。</w:t>
      </w:r>
    </w:p>
    <w:p w14:paraId="6E475A77" w14:textId="61D82479" w:rsidR="00DF0B70" w:rsidRPr="00CC18F0" w:rsidRDefault="00DF0B70">
      <w:pPr>
        <w:pStyle w:val="4"/>
      </w:pPr>
      <w:r w:rsidRPr="00CC18F0">
        <w:rPr>
          <w:rFonts w:hint="eastAsia"/>
        </w:rPr>
        <w:t>有機產品與非有機產品一同運輸或配售時，產品須經妥善包裝及明確標示，避免產品混淆。</w:t>
      </w:r>
    </w:p>
    <w:p w14:paraId="426682B6" w14:textId="77777777" w:rsidR="00DF0B70" w:rsidRPr="00CC18F0" w:rsidRDefault="00DF0B70" w:rsidP="00901A58">
      <w:pPr>
        <w:pStyle w:val="3"/>
        <w:spacing w:before="180" w:after="180"/>
        <w:jc w:val="both"/>
      </w:pPr>
      <w:r w:rsidRPr="00CC18F0">
        <w:rPr>
          <w:rFonts w:hint="eastAsia"/>
        </w:rPr>
        <w:t>紀錄</w:t>
      </w:r>
    </w:p>
    <w:p w14:paraId="71B16724" w14:textId="3BFC1498" w:rsidR="00DF0B70" w:rsidRPr="00CC18F0" w:rsidRDefault="006E04CC">
      <w:pPr>
        <w:pStyle w:val="4"/>
        <w:numPr>
          <w:ilvl w:val="3"/>
          <w:numId w:val="65"/>
        </w:numPr>
      </w:pPr>
      <w:r w:rsidRPr="00CC18F0">
        <w:rPr>
          <w:rFonts w:hint="eastAsia"/>
        </w:rPr>
        <w:t>需</w:t>
      </w:r>
      <w:r w:rsidR="00DF0B70" w:rsidRPr="00CC18F0">
        <w:rPr>
          <w:rFonts w:hint="eastAsia"/>
        </w:rPr>
        <w:t>有足資證明產品有機完整性之相關作業紀錄及單據憑證。</w:t>
      </w:r>
    </w:p>
    <w:p w14:paraId="3DCEC6EA" w14:textId="77777777" w:rsidR="00DF0B70" w:rsidRPr="00CC18F0" w:rsidRDefault="00DF0B70">
      <w:pPr>
        <w:pStyle w:val="4"/>
      </w:pPr>
      <w:r w:rsidRPr="00CC18F0">
        <w:rPr>
          <w:rFonts w:hint="eastAsia"/>
        </w:rPr>
        <w:t>應具備設施、設備及場地之清潔與管理紀錄。</w:t>
      </w:r>
    </w:p>
    <w:p w14:paraId="40B1DC25" w14:textId="50AECE81" w:rsidR="00DF0B70" w:rsidRPr="00CC18F0" w:rsidRDefault="00F826E2">
      <w:pPr>
        <w:pStyle w:val="4"/>
      </w:pPr>
      <w:r w:rsidRPr="00CC18F0">
        <w:rPr>
          <w:rFonts w:hint="eastAsia"/>
        </w:rPr>
        <w:t>如同時生產有機與非有機產品，或向多家驗證機構同時申請驗證時，應有自主管理機制</w:t>
      </w:r>
      <w:r w:rsidR="006E04CC" w:rsidRPr="00CC18F0">
        <w:rPr>
          <w:rFonts w:hint="eastAsia"/>
        </w:rPr>
        <w:t>，</w:t>
      </w:r>
      <w:r w:rsidRPr="00CC18F0">
        <w:rPr>
          <w:rFonts w:hint="eastAsia"/>
        </w:rPr>
        <w:t>及可提供各自生產數量、標章使用及販售情形之紀錄，並接受不同驗證機構聯合稽核</w:t>
      </w:r>
      <w:r w:rsidR="00DF0B70" w:rsidRPr="00CC18F0">
        <w:rPr>
          <w:rFonts w:hint="eastAsia"/>
        </w:rPr>
        <w:t>。</w:t>
      </w:r>
    </w:p>
    <w:p w14:paraId="025748D1" w14:textId="77777777" w:rsidR="00DF0B70" w:rsidRPr="00CC18F0" w:rsidRDefault="00F826E2">
      <w:pPr>
        <w:pStyle w:val="4"/>
      </w:pPr>
      <w:r w:rsidRPr="00CC18F0">
        <w:rPr>
          <w:rFonts w:hint="eastAsia"/>
        </w:rPr>
        <w:lastRenderedPageBreak/>
        <w:t>應具備客戶抱怨的處理流程、後續追蹤措施與矯正處理，必要時包括產品回收</w:t>
      </w:r>
      <w:r w:rsidR="00DF0B70" w:rsidRPr="00CC18F0">
        <w:rPr>
          <w:rFonts w:hint="eastAsia"/>
        </w:rPr>
        <w:t>。</w:t>
      </w:r>
    </w:p>
    <w:p w14:paraId="78209FA9" w14:textId="1E0A46C9" w:rsidR="00DF0B70" w:rsidRPr="00CC18F0" w:rsidRDefault="00DF0B70" w:rsidP="00901A58">
      <w:pPr>
        <w:pStyle w:val="3"/>
        <w:spacing w:before="180" w:after="180"/>
        <w:jc w:val="both"/>
      </w:pPr>
      <w:r w:rsidRPr="00CC18F0">
        <w:rPr>
          <w:rFonts w:hint="eastAsia"/>
        </w:rPr>
        <w:t>有機產品</w:t>
      </w:r>
      <w:r w:rsidR="006E04CC" w:rsidRPr="00CC18F0">
        <w:rPr>
          <w:rFonts w:hint="eastAsia"/>
        </w:rPr>
        <w:t>之生產、加工、分裝、流通及販售過程使用物質之原則規定：</w:t>
      </w:r>
    </w:p>
    <w:p w14:paraId="169A1F5E" w14:textId="3BFAA9E7" w:rsidR="00DF0B70" w:rsidRPr="00CC18F0" w:rsidRDefault="006E04CC">
      <w:pPr>
        <w:pStyle w:val="4"/>
        <w:numPr>
          <w:ilvl w:val="3"/>
          <w:numId w:val="67"/>
        </w:numPr>
      </w:pPr>
      <w:r w:rsidRPr="00CC18F0">
        <w:rPr>
          <w:rFonts w:hint="eastAsia"/>
        </w:rPr>
        <w:t>應</w:t>
      </w:r>
      <w:r w:rsidR="00DF0B70" w:rsidRPr="00CC18F0">
        <w:rPr>
          <w:rFonts w:hint="eastAsia"/>
        </w:rPr>
        <w:t>使用天然物質。</w:t>
      </w:r>
      <w:r w:rsidRPr="00CC18F0">
        <w:rPr>
          <w:rFonts w:hint="eastAsia"/>
        </w:rPr>
        <w:t>但</w:t>
      </w:r>
      <w:r w:rsidR="00945CE8" w:rsidRPr="00CC18F0">
        <w:rPr>
          <w:rFonts w:hint="eastAsia"/>
        </w:rPr>
        <w:t>本基準</w:t>
      </w:r>
      <w:proofErr w:type="gramStart"/>
      <w:r w:rsidR="00945CE8" w:rsidRPr="00CC18F0">
        <w:rPr>
          <w:rFonts w:hint="eastAsia"/>
        </w:rPr>
        <w:t>肆</w:t>
      </w:r>
      <w:proofErr w:type="gramEnd"/>
      <w:r w:rsidR="00945CE8" w:rsidRPr="00CC18F0">
        <w:rPr>
          <w:rFonts w:hint="eastAsia"/>
        </w:rPr>
        <w:t>禁止使用者除外。</w:t>
      </w:r>
    </w:p>
    <w:p w14:paraId="16D4A537" w14:textId="435B3F05" w:rsidR="00035CC4" w:rsidRPr="00901A58" w:rsidRDefault="00945CE8" w:rsidP="00901A58">
      <w:pPr>
        <w:pStyle w:val="4"/>
        <w:rPr>
          <w:rFonts w:cs="Times New Roman"/>
        </w:rPr>
      </w:pPr>
      <w:r w:rsidRPr="00CC18F0">
        <w:rPr>
          <w:rFonts w:hint="eastAsia"/>
        </w:rPr>
        <w:t>使用合成化學物質者，以本基準</w:t>
      </w:r>
      <w:proofErr w:type="gramStart"/>
      <w:r w:rsidRPr="00CC18F0">
        <w:rPr>
          <w:rFonts w:hint="eastAsia"/>
        </w:rPr>
        <w:t>肆</w:t>
      </w:r>
      <w:proofErr w:type="gramEnd"/>
      <w:r w:rsidRPr="00CC18F0">
        <w:rPr>
          <w:rFonts w:hint="eastAsia"/>
        </w:rPr>
        <w:t>規定可使用物質為限。</w:t>
      </w:r>
    </w:p>
    <w:p w14:paraId="76D2DC4F" w14:textId="77777777" w:rsidR="002A5F50" w:rsidRPr="00CC18F0" w:rsidRDefault="002A5F50" w:rsidP="00901A58">
      <w:pPr>
        <w:pStyle w:val="2"/>
        <w:keepNext w:val="0"/>
        <w:spacing w:before="180" w:after="180"/>
        <w:jc w:val="both"/>
      </w:pPr>
      <w:r w:rsidRPr="00CC18F0">
        <w:rPr>
          <w:rFonts w:hint="eastAsia"/>
        </w:rPr>
        <w:t>加工、分裝及流通</w:t>
      </w:r>
    </w:p>
    <w:p w14:paraId="125ABEC9" w14:textId="77777777" w:rsidR="002A5F50" w:rsidRPr="00CC18F0" w:rsidRDefault="002A5F50" w:rsidP="00901A58">
      <w:pPr>
        <w:pStyle w:val="3"/>
        <w:keepNext w:val="0"/>
        <w:spacing w:before="180" w:after="180"/>
        <w:jc w:val="both"/>
      </w:pPr>
      <w:r w:rsidRPr="00CC18F0">
        <w:rPr>
          <w:rFonts w:hint="eastAsia"/>
        </w:rPr>
        <w:t>適用範圍</w:t>
      </w:r>
    </w:p>
    <w:p w14:paraId="3E55D0B4" w14:textId="77777777" w:rsidR="002A5F50" w:rsidRPr="00CC18F0" w:rsidRDefault="002A5F50">
      <w:pPr>
        <w:pStyle w:val="4"/>
        <w:numPr>
          <w:ilvl w:val="3"/>
          <w:numId w:val="68"/>
        </w:numPr>
      </w:pPr>
      <w:r w:rsidRPr="00CC18F0">
        <w:rPr>
          <w:rFonts w:hint="eastAsia"/>
        </w:rPr>
        <w:t>加工：對有機原料進行加熱、</w:t>
      </w:r>
      <w:proofErr w:type="gramStart"/>
      <w:r w:rsidRPr="00CC18F0">
        <w:rPr>
          <w:rFonts w:hint="eastAsia"/>
        </w:rPr>
        <w:t>乾燥、</w:t>
      </w:r>
      <w:proofErr w:type="gramEnd"/>
      <w:r w:rsidRPr="00CC18F0">
        <w:rPr>
          <w:rFonts w:hint="eastAsia"/>
        </w:rPr>
        <w:t>燻製、混合、研磨、製錠、攪拌、分離、蒸餾、抽出、發酵、醃漬、脫水、脫殼、碾製、冷凍或其他足以改變原產品理化性質或具實質轉型之製造程序。</w:t>
      </w:r>
    </w:p>
    <w:p w14:paraId="7D345F41" w14:textId="77777777" w:rsidR="002A5F50" w:rsidRPr="00CC18F0" w:rsidRDefault="002A5F50">
      <w:pPr>
        <w:pStyle w:val="4"/>
      </w:pPr>
      <w:r w:rsidRPr="00CC18F0">
        <w:rPr>
          <w:rFonts w:hint="eastAsia"/>
        </w:rPr>
        <w:t>分裝：對有機原料進行選別、洗淨、分切等作業，其過程不應改變原產品之理化性質。</w:t>
      </w:r>
    </w:p>
    <w:p w14:paraId="4346428A" w14:textId="77777777" w:rsidR="0022433F" w:rsidRPr="00CC18F0" w:rsidRDefault="002A5F50">
      <w:pPr>
        <w:pStyle w:val="4"/>
      </w:pPr>
      <w:r w:rsidRPr="00CC18F0">
        <w:rPr>
          <w:rFonts w:hint="eastAsia"/>
        </w:rPr>
        <w:t>流通：</w:t>
      </w:r>
    </w:p>
    <w:p w14:paraId="5F9E4E7B" w14:textId="77777777" w:rsidR="0022433F" w:rsidRPr="00CC18F0" w:rsidRDefault="0022433F" w:rsidP="00901A58">
      <w:pPr>
        <w:pStyle w:val="5"/>
        <w:numPr>
          <w:ilvl w:val="4"/>
          <w:numId w:val="99"/>
        </w:numPr>
        <w:spacing w:before="180" w:after="180"/>
        <w:jc w:val="both"/>
      </w:pPr>
      <w:r w:rsidRPr="00CC18F0">
        <w:rPr>
          <w:rFonts w:hint="eastAsia"/>
        </w:rPr>
        <w:t>改變有機農產品及有機轉型期農產品之原包裝或原標示，致影響農產品有機完整性之過程。</w:t>
      </w:r>
    </w:p>
    <w:p w14:paraId="5D3746F5" w14:textId="5C8DA20E" w:rsidR="002A5F50" w:rsidRPr="00CC18F0" w:rsidRDefault="0022433F" w:rsidP="00901A58">
      <w:pPr>
        <w:pStyle w:val="5"/>
        <w:spacing w:before="180" w:after="180"/>
        <w:jc w:val="both"/>
      </w:pPr>
      <w:r w:rsidRPr="00CC18F0">
        <w:rPr>
          <w:rFonts w:hint="eastAsia"/>
        </w:rPr>
        <w:t>委託農產品經營者生產、加工、分裝、流通有機或有機轉型期農產品，並以委託人或</w:t>
      </w:r>
      <w:proofErr w:type="gramStart"/>
      <w:r w:rsidRPr="00CC18F0">
        <w:rPr>
          <w:rFonts w:hint="eastAsia"/>
        </w:rPr>
        <w:t>定作</w:t>
      </w:r>
      <w:proofErr w:type="gramEnd"/>
      <w:r w:rsidRPr="00CC18F0">
        <w:rPr>
          <w:rFonts w:hint="eastAsia"/>
        </w:rPr>
        <w:t>人為有機農業促進法第十八條第一項第三款所定農產品經營者之標示。</w:t>
      </w:r>
    </w:p>
    <w:p w14:paraId="2CAA1912" w14:textId="10EC23CF" w:rsidR="002A5F50" w:rsidRPr="00CC18F0" w:rsidRDefault="002A5F50">
      <w:pPr>
        <w:pStyle w:val="3"/>
        <w:keepNext w:val="0"/>
        <w:spacing w:before="180" w:after="180"/>
        <w:jc w:val="both"/>
      </w:pPr>
      <w:r w:rsidRPr="00CC18F0">
        <w:rPr>
          <w:rFonts w:hint="eastAsia"/>
        </w:rPr>
        <w:t>從業人員要求：</w:t>
      </w:r>
      <w:r w:rsidR="0022433F" w:rsidRPr="00CC18F0">
        <w:rPr>
          <w:rFonts w:hint="eastAsia"/>
        </w:rPr>
        <w:t>應指定特定製程管理人員，該人員應每年接受至少四小時或每三年接受至少十二小時有機產品相關操作訓練，並由該人員負責主要製程之管理業務，且本會稽核時，該人員應全程參與</w:t>
      </w:r>
      <w:r w:rsidRPr="00CC18F0">
        <w:rPr>
          <w:rFonts w:hint="eastAsia"/>
        </w:rPr>
        <w:t>。</w:t>
      </w:r>
    </w:p>
    <w:p w14:paraId="149088E1" w14:textId="77777777" w:rsidR="002A5F50" w:rsidRPr="00CC18F0" w:rsidRDefault="002A5F50">
      <w:pPr>
        <w:pStyle w:val="3"/>
        <w:keepNext w:val="0"/>
        <w:spacing w:before="180" w:after="180"/>
        <w:jc w:val="both"/>
      </w:pPr>
      <w:r w:rsidRPr="00CC18F0">
        <w:rPr>
          <w:rFonts w:hint="eastAsia"/>
        </w:rPr>
        <w:t>環境條件</w:t>
      </w:r>
    </w:p>
    <w:p w14:paraId="07DFE234" w14:textId="77777777" w:rsidR="002A5F50" w:rsidRPr="00CC18F0" w:rsidRDefault="002A5F50">
      <w:pPr>
        <w:pStyle w:val="4"/>
      </w:pPr>
      <w:r w:rsidRPr="00CC18F0">
        <w:rPr>
          <w:rFonts w:hint="eastAsia"/>
        </w:rPr>
        <w:t>生產廠（場）周圍不得存在有害氣體、輻射性物質、擴散性污染源、垃圾場及有害生物大量孳生之潛在場所。</w:t>
      </w:r>
    </w:p>
    <w:p w14:paraId="32F59CCA" w14:textId="77777777" w:rsidR="002A5F50" w:rsidRPr="00CC18F0" w:rsidRDefault="002A5F50">
      <w:pPr>
        <w:pStyle w:val="4"/>
      </w:pPr>
      <w:r w:rsidRPr="00CC18F0">
        <w:rPr>
          <w:rFonts w:hint="eastAsia"/>
        </w:rPr>
        <w:t>應制定衛生及廢棄物管理計畫，以維持設施、設備及場地清潔。</w:t>
      </w:r>
    </w:p>
    <w:p w14:paraId="138CB831" w14:textId="77777777" w:rsidR="002A5F50" w:rsidRPr="00CC18F0" w:rsidRDefault="002A5F50">
      <w:pPr>
        <w:pStyle w:val="3"/>
        <w:keepNext w:val="0"/>
        <w:spacing w:before="180" w:after="180"/>
        <w:jc w:val="both"/>
      </w:pPr>
      <w:r w:rsidRPr="00CC18F0">
        <w:rPr>
          <w:rFonts w:hint="eastAsia"/>
        </w:rPr>
        <w:lastRenderedPageBreak/>
        <w:t>有害生物防治</w:t>
      </w:r>
    </w:p>
    <w:p w14:paraId="1882FC3B" w14:textId="77777777" w:rsidR="002A5F50" w:rsidRPr="00CC18F0" w:rsidRDefault="002A5F50">
      <w:pPr>
        <w:pStyle w:val="4"/>
        <w:numPr>
          <w:ilvl w:val="3"/>
          <w:numId w:val="69"/>
        </w:numPr>
      </w:pPr>
      <w:r w:rsidRPr="00CC18F0">
        <w:rPr>
          <w:rFonts w:hint="eastAsia"/>
        </w:rPr>
        <w:t>優先採取下列預防措施：</w:t>
      </w:r>
    </w:p>
    <w:p w14:paraId="74132165" w14:textId="77777777" w:rsidR="002A5F50" w:rsidRPr="00CC18F0" w:rsidRDefault="002A5F50">
      <w:pPr>
        <w:pStyle w:val="5"/>
        <w:keepNext w:val="0"/>
        <w:numPr>
          <w:ilvl w:val="4"/>
          <w:numId w:val="97"/>
        </w:numPr>
        <w:spacing w:before="180" w:after="180"/>
        <w:jc w:val="both"/>
      </w:pPr>
      <w:r w:rsidRPr="00CC18F0">
        <w:rPr>
          <w:rFonts w:hint="eastAsia"/>
        </w:rPr>
        <w:t>清理有害生物棲息地、食物來源和繁殖區域。</w:t>
      </w:r>
    </w:p>
    <w:p w14:paraId="1CF52837" w14:textId="77777777" w:rsidR="002A5F50" w:rsidRPr="00CC18F0" w:rsidRDefault="002A5F50">
      <w:pPr>
        <w:pStyle w:val="5"/>
        <w:keepNext w:val="0"/>
        <w:spacing w:before="180" w:after="180"/>
        <w:jc w:val="both"/>
      </w:pPr>
      <w:r w:rsidRPr="00CC18F0">
        <w:rPr>
          <w:rFonts w:hint="eastAsia"/>
        </w:rPr>
        <w:t>防止有害生物進入加</w:t>
      </w:r>
      <w:r w:rsidR="00422408" w:rsidRPr="00CC18F0">
        <w:rPr>
          <w:rFonts w:hint="eastAsia"/>
        </w:rPr>
        <w:t>工</w:t>
      </w:r>
      <w:r w:rsidRPr="00CC18F0">
        <w:rPr>
          <w:rFonts w:hint="eastAsia"/>
        </w:rPr>
        <w:t>設施及設備。</w:t>
      </w:r>
    </w:p>
    <w:p w14:paraId="041477A9" w14:textId="77777777" w:rsidR="002A5F50" w:rsidRPr="00CC18F0" w:rsidRDefault="002A5F50">
      <w:pPr>
        <w:pStyle w:val="5"/>
        <w:keepNext w:val="0"/>
        <w:spacing w:before="180" w:after="180"/>
        <w:jc w:val="both"/>
      </w:pPr>
      <w:r w:rsidRPr="00CC18F0">
        <w:rPr>
          <w:rFonts w:hint="eastAsia"/>
        </w:rPr>
        <w:t>控制環境條件</w:t>
      </w:r>
      <w:r w:rsidR="00115A16" w:rsidRPr="00CC18F0">
        <w:rPr>
          <w:rFonts w:hint="eastAsia"/>
        </w:rPr>
        <w:t>。</w:t>
      </w:r>
      <w:r w:rsidRPr="00CC18F0">
        <w:rPr>
          <w:rFonts w:hint="eastAsia"/>
        </w:rPr>
        <w:t>例如：阻止有害生物繁殖之溫度、溼度、光照和空氣循環等。</w:t>
      </w:r>
    </w:p>
    <w:p w14:paraId="203F5248" w14:textId="1E8D89C5" w:rsidR="002A5F50" w:rsidRPr="00CC18F0" w:rsidRDefault="002A5F50">
      <w:pPr>
        <w:pStyle w:val="4"/>
      </w:pPr>
      <w:proofErr w:type="gramStart"/>
      <w:r w:rsidRPr="00CC18F0">
        <w:rPr>
          <w:rFonts w:hint="eastAsia"/>
        </w:rPr>
        <w:t>採</w:t>
      </w:r>
      <w:proofErr w:type="gramEnd"/>
      <w:r w:rsidRPr="00CC18F0">
        <w:rPr>
          <w:rFonts w:hint="eastAsia"/>
        </w:rPr>
        <w:t>行生物性、物理性或機械性之控制措施，例如：利用性費洛蒙、</w:t>
      </w:r>
      <w:proofErr w:type="gramStart"/>
      <w:r w:rsidRPr="00CC18F0">
        <w:rPr>
          <w:rFonts w:hint="eastAsia"/>
        </w:rPr>
        <w:t>誘</w:t>
      </w:r>
      <w:r w:rsidR="00945CE8" w:rsidRPr="00CC18F0">
        <w:rPr>
          <w:rFonts w:hint="eastAsia"/>
        </w:rPr>
        <w:t>蟲器、</w:t>
      </w:r>
      <w:r w:rsidRPr="00CC18F0">
        <w:rPr>
          <w:rFonts w:hint="eastAsia"/>
        </w:rPr>
        <w:t>黏</w:t>
      </w:r>
      <w:proofErr w:type="gramEnd"/>
      <w:r w:rsidRPr="00CC18F0">
        <w:rPr>
          <w:rFonts w:hint="eastAsia"/>
        </w:rPr>
        <w:t>紙板或利用太陽能之消毒等。</w:t>
      </w:r>
    </w:p>
    <w:p w14:paraId="38445D5D" w14:textId="36EB1412" w:rsidR="002A5F50" w:rsidRPr="00CC18F0" w:rsidRDefault="002A5F50">
      <w:pPr>
        <w:pStyle w:val="4"/>
      </w:pPr>
      <w:r w:rsidRPr="00CC18F0">
        <w:rPr>
          <w:rFonts w:hint="eastAsia"/>
        </w:rPr>
        <w:t>若前述預防或控制有害生物之措施無效</w:t>
      </w:r>
      <w:r w:rsidR="0022433F" w:rsidRPr="00CC18F0">
        <w:rPr>
          <w:rFonts w:hint="eastAsia"/>
        </w:rPr>
        <w:t>，則可使用</w:t>
      </w:r>
      <w:r w:rsidR="00945CE8" w:rsidRPr="00901A58">
        <w:rPr>
          <w:rFonts w:hint="eastAsia"/>
        </w:rPr>
        <w:t>本基準肆</w:t>
      </w:r>
      <w:r w:rsidR="00384095" w:rsidRPr="00901A58">
        <w:rPr>
          <w:rFonts w:hint="eastAsia"/>
        </w:rPr>
        <w:t>二</w:t>
      </w:r>
      <w:r w:rsidR="00384095" w:rsidRPr="00901A58">
        <w:t>(</w:t>
      </w:r>
      <w:proofErr w:type="gramStart"/>
      <w:r w:rsidR="00384095" w:rsidRPr="00901A58">
        <w:rPr>
          <w:rFonts w:hint="eastAsia"/>
        </w:rPr>
        <w:t>一</w:t>
      </w:r>
      <w:proofErr w:type="gramEnd"/>
      <w:r w:rsidR="00384095" w:rsidRPr="00901A58">
        <w:t>)(</w:t>
      </w:r>
      <w:r w:rsidR="00384095" w:rsidRPr="00901A58">
        <w:rPr>
          <w:rFonts w:hint="eastAsia"/>
        </w:rPr>
        <w:t>二</w:t>
      </w:r>
      <w:r w:rsidR="00384095" w:rsidRPr="00901A58">
        <w:t>)</w:t>
      </w:r>
      <w:r w:rsidR="0022433F" w:rsidRPr="00901A58">
        <w:rPr>
          <w:rFonts w:hint="eastAsia"/>
        </w:rPr>
        <w:t>物質</w:t>
      </w:r>
      <w:r w:rsidR="0022433F" w:rsidRPr="00CC18F0">
        <w:rPr>
          <w:rFonts w:hint="eastAsia"/>
        </w:rPr>
        <w:t>，或提交有害生物防治計畫送本會確認符合規定後，始得實施，惟該計畫不得使用輻射、</w:t>
      </w:r>
      <w:proofErr w:type="gramStart"/>
      <w:r w:rsidR="0022433F" w:rsidRPr="00CC18F0">
        <w:rPr>
          <w:rFonts w:hint="eastAsia"/>
        </w:rPr>
        <w:t>燻蒸劑</w:t>
      </w:r>
      <w:proofErr w:type="gramEnd"/>
      <w:r w:rsidR="0022433F" w:rsidRPr="00CC18F0">
        <w:rPr>
          <w:rFonts w:hint="eastAsia"/>
        </w:rPr>
        <w:t>處理及含基因改造生物之製劑、資材。使用之製劑、資材不得與有機原料及最終產品直接接觸</w:t>
      </w:r>
      <w:r w:rsidRPr="00CC18F0">
        <w:rPr>
          <w:rFonts w:hint="eastAsia"/>
        </w:rPr>
        <w:t>。</w:t>
      </w:r>
    </w:p>
    <w:p w14:paraId="73F5595C" w14:textId="77777777" w:rsidR="002A5F50" w:rsidRPr="00CC18F0" w:rsidRDefault="002A5F50">
      <w:pPr>
        <w:pStyle w:val="3"/>
        <w:keepNext w:val="0"/>
        <w:spacing w:before="180" w:after="180"/>
        <w:jc w:val="both"/>
      </w:pPr>
      <w:r w:rsidRPr="00CC18F0">
        <w:rPr>
          <w:rFonts w:hint="eastAsia"/>
        </w:rPr>
        <w:t>產製過程</w:t>
      </w:r>
    </w:p>
    <w:p w14:paraId="26720C92" w14:textId="51AA7992" w:rsidR="002A5F50" w:rsidRPr="00CC18F0" w:rsidRDefault="002A5F50">
      <w:pPr>
        <w:pStyle w:val="4"/>
      </w:pPr>
      <w:r w:rsidRPr="00CC18F0">
        <w:rPr>
          <w:rFonts w:hint="eastAsia"/>
        </w:rPr>
        <w:t>操作者應採取必要的措施防止有機與非有機產品混淆，及避免有機產品與禁用物質接觸。</w:t>
      </w:r>
    </w:p>
    <w:p w14:paraId="0058F11E" w14:textId="1406C503" w:rsidR="002A5F50" w:rsidRPr="00CC18F0" w:rsidRDefault="002A5F50">
      <w:pPr>
        <w:pStyle w:val="4"/>
      </w:pPr>
      <w:r w:rsidRPr="00CC18F0">
        <w:rPr>
          <w:rFonts w:hint="eastAsia"/>
        </w:rPr>
        <w:t>應於獨立之場所產製有機產品。若產製場所與一般產品共用者，其設施、設備及場地必須徹底清洗，並以時間作明確區隔，依序產製有機及一般產品。</w:t>
      </w:r>
    </w:p>
    <w:p w14:paraId="6F26C896" w14:textId="62C0B7F0" w:rsidR="002A5F50" w:rsidRPr="00CC18F0" w:rsidRDefault="002A5F50">
      <w:pPr>
        <w:pStyle w:val="4"/>
      </w:pPr>
      <w:r w:rsidRPr="00CC18F0">
        <w:rPr>
          <w:rFonts w:hint="eastAsia"/>
        </w:rPr>
        <w:t>宜</w:t>
      </w:r>
      <w:proofErr w:type="gramStart"/>
      <w:r w:rsidRPr="00CC18F0">
        <w:rPr>
          <w:rFonts w:hint="eastAsia"/>
        </w:rPr>
        <w:t>採</w:t>
      </w:r>
      <w:proofErr w:type="gramEnd"/>
      <w:r w:rsidRPr="00CC18F0">
        <w:rPr>
          <w:rFonts w:hint="eastAsia"/>
        </w:rPr>
        <w:t>生物、物理或機械方式進行產製，選用方法以能維持有機產品的天然成分及其營養價值者為原則。</w:t>
      </w:r>
    </w:p>
    <w:p w14:paraId="3DEA27A4" w14:textId="77777777" w:rsidR="002A5F50" w:rsidRPr="00CC18F0" w:rsidRDefault="002A5F50">
      <w:pPr>
        <w:pStyle w:val="4"/>
      </w:pPr>
      <w:r w:rsidRPr="00CC18F0">
        <w:rPr>
          <w:rFonts w:hint="eastAsia"/>
        </w:rPr>
        <w:t>產製過程中不得使用輻射處理、</w:t>
      </w:r>
      <w:proofErr w:type="gramStart"/>
      <w:r w:rsidRPr="00CC18F0">
        <w:rPr>
          <w:rFonts w:hint="eastAsia"/>
        </w:rPr>
        <w:t>燻蒸劑</w:t>
      </w:r>
      <w:proofErr w:type="gramEnd"/>
      <w:r w:rsidRPr="00CC18F0">
        <w:rPr>
          <w:rFonts w:hint="eastAsia"/>
        </w:rPr>
        <w:t>及含有或會產生有害物質之過濾設備。</w:t>
      </w:r>
    </w:p>
    <w:p w14:paraId="5AFF9E43" w14:textId="77777777" w:rsidR="002A5F50" w:rsidRPr="00CC18F0" w:rsidRDefault="002A5F50">
      <w:pPr>
        <w:pStyle w:val="4"/>
      </w:pPr>
      <w:r w:rsidRPr="00CC18F0">
        <w:rPr>
          <w:rFonts w:hint="eastAsia"/>
        </w:rPr>
        <w:t>產製過程所產生之廢棄物應對生態環境不構成負面影響。</w:t>
      </w:r>
    </w:p>
    <w:p w14:paraId="1B674875" w14:textId="77777777" w:rsidR="002A5F50" w:rsidRPr="00CC18F0" w:rsidRDefault="002A5F50">
      <w:pPr>
        <w:pStyle w:val="4"/>
      </w:pPr>
      <w:r w:rsidRPr="00CC18F0">
        <w:rPr>
          <w:rFonts w:hint="eastAsia"/>
        </w:rPr>
        <w:t>原料、食品添加物及其他物質之使用應符合下列規定：</w:t>
      </w:r>
    </w:p>
    <w:p w14:paraId="64537B5B" w14:textId="77777777" w:rsidR="002A5F50" w:rsidRPr="00CC18F0" w:rsidRDefault="002A5F50" w:rsidP="00901A58">
      <w:pPr>
        <w:pStyle w:val="5"/>
        <w:numPr>
          <w:ilvl w:val="4"/>
          <w:numId w:val="100"/>
        </w:numPr>
        <w:spacing w:before="180" w:after="180"/>
        <w:jc w:val="both"/>
      </w:pPr>
      <w:r w:rsidRPr="00CC18F0">
        <w:rPr>
          <w:rFonts w:hint="eastAsia"/>
        </w:rPr>
        <w:t>同一種原料不得同時以有機、有機轉型期及非有機來源者混合</w:t>
      </w:r>
      <w:r w:rsidRPr="00CC18F0">
        <w:rPr>
          <w:rFonts w:hint="eastAsia"/>
        </w:rPr>
        <w:lastRenderedPageBreak/>
        <w:t>使用。</w:t>
      </w:r>
    </w:p>
    <w:p w14:paraId="71B03D81" w14:textId="3D49B7EC" w:rsidR="002A5F50" w:rsidRPr="00CC18F0" w:rsidRDefault="002A5F50" w:rsidP="00901A58">
      <w:pPr>
        <w:pStyle w:val="5"/>
        <w:spacing w:before="180" w:after="180"/>
        <w:jc w:val="both"/>
      </w:pPr>
      <w:r w:rsidRPr="00CC18F0">
        <w:rPr>
          <w:rFonts w:hint="eastAsia"/>
        </w:rPr>
        <w:t>允許使用</w:t>
      </w:r>
      <w:r w:rsidR="00F25337" w:rsidRPr="00CC18F0">
        <w:rPr>
          <w:rFonts w:hint="eastAsia"/>
        </w:rPr>
        <w:t>本基準肆</w:t>
      </w:r>
      <w:proofErr w:type="gramStart"/>
      <w:r w:rsidR="00F25337" w:rsidRPr="00CC18F0">
        <w:rPr>
          <w:rFonts w:hint="eastAsia"/>
        </w:rPr>
        <w:t>一</w:t>
      </w:r>
      <w:proofErr w:type="gramEnd"/>
      <w:r w:rsidR="00F25337" w:rsidRPr="00CC18F0">
        <w:rPr>
          <w:rFonts w:hint="eastAsia"/>
        </w:rPr>
        <w:t>(</w:t>
      </w:r>
      <w:r w:rsidR="00F25337" w:rsidRPr="00CC18F0">
        <w:rPr>
          <w:rFonts w:hint="eastAsia"/>
        </w:rPr>
        <w:t>三</w:t>
      </w:r>
      <w:r w:rsidR="00F25337" w:rsidRPr="00CC18F0">
        <w:rPr>
          <w:rFonts w:hint="eastAsia"/>
        </w:rPr>
        <w:t>)</w:t>
      </w:r>
      <w:r w:rsidR="00F25337" w:rsidRPr="00CC18F0">
        <w:rPr>
          <w:rFonts w:hint="eastAsia"/>
        </w:rPr>
        <w:t>及</w:t>
      </w:r>
      <w:r w:rsidR="00F25337" w:rsidRPr="00CC18F0">
        <w:rPr>
          <w:rFonts w:hint="eastAsia"/>
        </w:rPr>
        <w:t>(</w:t>
      </w:r>
      <w:r w:rsidR="00F25337" w:rsidRPr="00CC18F0">
        <w:rPr>
          <w:rFonts w:hint="eastAsia"/>
        </w:rPr>
        <w:t>四</w:t>
      </w:r>
      <w:r w:rsidR="00F25337" w:rsidRPr="00CC18F0">
        <w:rPr>
          <w:rFonts w:hint="eastAsia"/>
        </w:rPr>
        <w:t>)</w:t>
      </w:r>
      <w:r w:rsidR="0022433F" w:rsidRPr="00901A58">
        <w:rPr>
          <w:rFonts w:hint="eastAsia"/>
        </w:rPr>
        <w:t>所列之可使用物質</w:t>
      </w:r>
      <w:r w:rsidRPr="00CC18F0">
        <w:rPr>
          <w:rFonts w:hint="eastAsia"/>
        </w:rPr>
        <w:t>，惟其使用量應</w:t>
      </w:r>
      <w:r w:rsidR="00042640" w:rsidRPr="00CC18F0">
        <w:rPr>
          <w:rFonts w:hint="eastAsia"/>
        </w:rPr>
        <w:t>為</w:t>
      </w:r>
      <w:proofErr w:type="gramStart"/>
      <w:r w:rsidRPr="00CC18F0">
        <w:rPr>
          <w:rFonts w:hint="eastAsia"/>
        </w:rPr>
        <w:t>產製所需</w:t>
      </w:r>
      <w:proofErr w:type="gramEnd"/>
      <w:r w:rsidRPr="00CC18F0">
        <w:rPr>
          <w:rFonts w:hint="eastAsia"/>
        </w:rPr>
        <w:t>之最小量，並</w:t>
      </w:r>
      <w:r w:rsidR="00F25337" w:rsidRPr="00CC18F0">
        <w:rPr>
          <w:rFonts w:hint="eastAsia"/>
        </w:rPr>
        <w:t>依規定原則使用</w:t>
      </w:r>
      <w:r w:rsidRPr="00CC18F0">
        <w:rPr>
          <w:rFonts w:hint="eastAsia"/>
        </w:rPr>
        <w:t>。</w:t>
      </w:r>
    </w:p>
    <w:p w14:paraId="113469D7" w14:textId="77777777" w:rsidR="002A5F50" w:rsidRPr="00CC18F0" w:rsidRDefault="002A5F50" w:rsidP="00901A58">
      <w:pPr>
        <w:pStyle w:val="5"/>
        <w:spacing w:before="180" w:after="180"/>
        <w:jc w:val="both"/>
      </w:pPr>
      <w:r w:rsidRPr="00CC18F0">
        <w:rPr>
          <w:rFonts w:hint="eastAsia"/>
        </w:rPr>
        <w:t>產製過程使用之水及食鹽須符合飲用水水質標準及相關衛生標準。</w:t>
      </w:r>
    </w:p>
    <w:p w14:paraId="22CD06D8" w14:textId="3787862E" w:rsidR="002A5F50" w:rsidRPr="00CC18F0" w:rsidRDefault="003172DC" w:rsidP="00901A58">
      <w:pPr>
        <w:pStyle w:val="5"/>
        <w:spacing w:before="180" w:after="180"/>
        <w:jc w:val="both"/>
      </w:pPr>
      <w:r w:rsidRPr="00CC18F0">
        <w:rPr>
          <w:rFonts w:hint="eastAsia"/>
        </w:rPr>
        <w:t>除</w:t>
      </w:r>
      <w:r w:rsidR="00F25337" w:rsidRPr="00CC18F0">
        <w:rPr>
          <w:rFonts w:hint="eastAsia"/>
        </w:rPr>
        <w:t>本基準肆</w:t>
      </w:r>
      <w:proofErr w:type="gramStart"/>
      <w:r w:rsidR="00F25337" w:rsidRPr="00CC18F0">
        <w:rPr>
          <w:rFonts w:hint="eastAsia"/>
        </w:rPr>
        <w:t>一</w:t>
      </w:r>
      <w:proofErr w:type="gramEnd"/>
      <w:r w:rsidR="00F25337" w:rsidRPr="00CC18F0">
        <w:rPr>
          <w:rFonts w:hint="eastAsia"/>
        </w:rPr>
        <w:t>(</w:t>
      </w:r>
      <w:r w:rsidR="00F25337" w:rsidRPr="00CC18F0">
        <w:rPr>
          <w:rFonts w:hint="eastAsia"/>
        </w:rPr>
        <w:t>三</w:t>
      </w:r>
      <w:r w:rsidR="00F25337" w:rsidRPr="00CC18F0">
        <w:rPr>
          <w:rFonts w:hint="eastAsia"/>
        </w:rPr>
        <w:t>)</w:t>
      </w:r>
      <w:r w:rsidR="00F25337" w:rsidRPr="00CC18F0">
        <w:rPr>
          <w:rFonts w:hint="eastAsia"/>
        </w:rPr>
        <w:t>及</w:t>
      </w:r>
      <w:r w:rsidR="00F25337" w:rsidRPr="00CC18F0">
        <w:rPr>
          <w:rFonts w:hint="eastAsia"/>
        </w:rPr>
        <w:t>(</w:t>
      </w:r>
      <w:r w:rsidR="00F25337" w:rsidRPr="00CC18F0">
        <w:rPr>
          <w:rFonts w:hint="eastAsia"/>
        </w:rPr>
        <w:t>四</w:t>
      </w:r>
      <w:r w:rsidR="00F25337" w:rsidRPr="00CC18F0">
        <w:rPr>
          <w:rFonts w:hint="eastAsia"/>
        </w:rPr>
        <w:t>)</w:t>
      </w:r>
      <w:r w:rsidR="0022433F" w:rsidRPr="00CC18F0">
        <w:rPr>
          <w:rFonts w:hint="eastAsia"/>
        </w:rPr>
        <w:t>所列可使用物質、法律規定應使用，或產品營養成分中嚴重缺乏，經本會同意使用者外，禁止使用礦物質（包含微量元素）、維生素、胺基酸及自動、植物分離之純物質</w:t>
      </w:r>
      <w:r w:rsidR="002A5F50" w:rsidRPr="00CC18F0">
        <w:rPr>
          <w:rFonts w:hint="eastAsia"/>
        </w:rPr>
        <w:t>。</w:t>
      </w:r>
    </w:p>
    <w:p w14:paraId="2E8C469D" w14:textId="77777777" w:rsidR="002A5F50" w:rsidRPr="00CC18F0" w:rsidRDefault="002A5F50" w:rsidP="00901A58">
      <w:pPr>
        <w:pStyle w:val="5"/>
        <w:spacing w:before="180" w:after="180"/>
        <w:jc w:val="both"/>
      </w:pPr>
      <w:r w:rsidRPr="00CC18F0">
        <w:rPr>
          <w:rFonts w:hint="eastAsia"/>
        </w:rPr>
        <w:t>禁止使用含有基因改造生物之原料、食品添加物及其他物質。</w:t>
      </w:r>
    </w:p>
    <w:p w14:paraId="567DCD13" w14:textId="5F0A09CE" w:rsidR="002A5F50" w:rsidRPr="00CC18F0" w:rsidRDefault="002A5F50" w:rsidP="00901A58">
      <w:pPr>
        <w:pStyle w:val="5"/>
        <w:spacing w:before="180" w:after="180"/>
        <w:jc w:val="both"/>
      </w:pPr>
      <w:r w:rsidRPr="00CC18F0">
        <w:rPr>
          <w:rFonts w:hint="eastAsia"/>
        </w:rPr>
        <w:t>可取得有機原料時，不得使用非有機原料生產；無法取得有機原料時應使用具相同功能之其他有機原料；無法取得具相同功能之其他有機原料時，始得使用非有機之天然原料。有關能否取得有機原料，由本會依</w:t>
      </w:r>
      <w:r w:rsidR="008D6EB2" w:rsidRPr="00CC18F0">
        <w:rPr>
          <w:rFonts w:hint="eastAsia"/>
        </w:rPr>
        <w:t>農產品經營者</w:t>
      </w:r>
      <w:r w:rsidRPr="00CC18F0">
        <w:rPr>
          <w:rFonts w:hint="eastAsia"/>
        </w:rPr>
        <w:t>提供之配方、相關網站資訊等事實逕行判定，經本會確認符合規定後，始得使用非有機原料。</w:t>
      </w:r>
    </w:p>
    <w:p w14:paraId="33313C27" w14:textId="77777777" w:rsidR="002A5F50" w:rsidRPr="00CC18F0" w:rsidRDefault="002A5F50">
      <w:pPr>
        <w:pStyle w:val="3"/>
        <w:spacing w:before="180" w:after="180"/>
        <w:jc w:val="both"/>
      </w:pPr>
      <w:r w:rsidRPr="00CC18F0">
        <w:rPr>
          <w:rFonts w:hint="eastAsia"/>
        </w:rPr>
        <w:t>有機原料含量計算方式如下：</w:t>
      </w:r>
    </w:p>
    <w:p w14:paraId="02DD6D61" w14:textId="77777777" w:rsidR="002A5F50" w:rsidRPr="00CC18F0" w:rsidRDefault="002A5F50">
      <w:pPr>
        <w:pStyle w:val="4"/>
      </w:pPr>
      <w:r w:rsidRPr="00CC18F0">
        <w:rPr>
          <w:rFonts w:hint="eastAsia"/>
        </w:rPr>
        <w:t>固體形式產品：以產品中有機原料總重量（不包含水和食鹽）除以總原料重量（不包含水和食鹽）。</w:t>
      </w:r>
    </w:p>
    <w:p w14:paraId="03B9C11D" w14:textId="77777777" w:rsidR="002A5F50" w:rsidRPr="00CC18F0" w:rsidRDefault="002A5F50">
      <w:pPr>
        <w:pStyle w:val="4"/>
      </w:pPr>
      <w:r w:rsidRPr="00CC18F0">
        <w:rPr>
          <w:rFonts w:hint="eastAsia"/>
        </w:rPr>
        <w:t>液體形式產品：以產品中有機原料總容積（不包含水和食鹽）除以總原料容積（不包含水和食鹽）。產品如係濃縮液還原而成，應將濃縮液原料之濃度納入計算。</w:t>
      </w:r>
    </w:p>
    <w:p w14:paraId="083222B9" w14:textId="77777777" w:rsidR="002A5F50" w:rsidRPr="00CC18F0" w:rsidRDefault="002A5F50">
      <w:pPr>
        <w:pStyle w:val="4"/>
      </w:pPr>
      <w:proofErr w:type="gramStart"/>
      <w:r w:rsidRPr="00CC18F0">
        <w:rPr>
          <w:rFonts w:hint="eastAsia"/>
        </w:rPr>
        <w:t>固液氣混合</w:t>
      </w:r>
      <w:proofErr w:type="gramEnd"/>
      <w:r w:rsidRPr="00CC18F0">
        <w:rPr>
          <w:rFonts w:hint="eastAsia"/>
        </w:rPr>
        <w:t>產品：以產品中有機原料總重量（不包含水和食鹽）除以總原料重量（不包含水和食鹽）。</w:t>
      </w:r>
    </w:p>
    <w:p w14:paraId="066ACB9F" w14:textId="56D5262A" w:rsidR="00002C6A" w:rsidRPr="00CC18F0" w:rsidRDefault="002A5F50">
      <w:pPr>
        <w:pStyle w:val="4"/>
      </w:pPr>
      <w:r w:rsidRPr="00CC18F0">
        <w:rPr>
          <w:rFonts w:hint="eastAsia"/>
        </w:rPr>
        <w:t>以四捨五入取整數方式表示。</w:t>
      </w:r>
    </w:p>
    <w:p w14:paraId="4A25FC76" w14:textId="2E532797" w:rsidR="00BA73DA" w:rsidRPr="00CC18F0" w:rsidRDefault="00BA73DA" w:rsidP="00BA73DA"/>
    <w:p w14:paraId="472294D6" w14:textId="77777777" w:rsidR="00BA73DA" w:rsidRPr="00CC18F0" w:rsidRDefault="00BA73DA" w:rsidP="00BA73DA"/>
    <w:p w14:paraId="4A1254BA" w14:textId="77777777" w:rsidR="009E33A1" w:rsidRPr="00CC18F0" w:rsidRDefault="009E33A1" w:rsidP="00901A58">
      <w:pPr>
        <w:pStyle w:val="2"/>
        <w:keepNext w:val="0"/>
        <w:spacing w:before="180" w:after="180"/>
        <w:jc w:val="both"/>
      </w:pPr>
      <w:r w:rsidRPr="00CC18F0">
        <w:lastRenderedPageBreak/>
        <w:t>作物</w:t>
      </w:r>
    </w:p>
    <w:p w14:paraId="3C493ED3" w14:textId="77777777" w:rsidR="009E33A1" w:rsidRPr="00CC18F0" w:rsidRDefault="009E33A1" w:rsidP="00901A58">
      <w:pPr>
        <w:pStyle w:val="3"/>
        <w:numPr>
          <w:ilvl w:val="0"/>
          <w:numId w:val="54"/>
        </w:numPr>
        <w:spacing w:before="180" w:after="180"/>
        <w:jc w:val="both"/>
      </w:pPr>
      <w:r w:rsidRPr="00CC18F0">
        <w:t>生產環境條件</w:t>
      </w:r>
    </w:p>
    <w:p w14:paraId="60FBF858" w14:textId="77777777" w:rsidR="009E33A1" w:rsidRPr="00CC18F0" w:rsidRDefault="009E33A1">
      <w:pPr>
        <w:pStyle w:val="4"/>
      </w:pPr>
      <w:r w:rsidRPr="00CC18F0">
        <w:rPr>
          <w:rFonts w:hint="eastAsia"/>
        </w:rPr>
        <w:t>申請本會驗證的土地不得在其他驗證機構同時辦理驗證。</w:t>
      </w:r>
    </w:p>
    <w:p w14:paraId="3D73440D" w14:textId="77777777" w:rsidR="009E33A1" w:rsidRPr="00CC18F0" w:rsidRDefault="009E33A1">
      <w:pPr>
        <w:pStyle w:val="4"/>
      </w:pPr>
      <w:r w:rsidRPr="00CC18F0">
        <w:rPr>
          <w:rFonts w:hint="eastAsia"/>
        </w:rPr>
        <w:t>承租國有土地非自任耕作者本會不予受理。</w:t>
      </w:r>
    </w:p>
    <w:p w14:paraId="0A0678C6" w14:textId="37573694" w:rsidR="003F5D4D" w:rsidRPr="00CC18F0" w:rsidRDefault="008D6EB2">
      <w:pPr>
        <w:pStyle w:val="4"/>
      </w:pPr>
      <w:r w:rsidRPr="00CC18F0">
        <w:t>農產品經營者</w:t>
      </w:r>
      <w:r w:rsidR="003F5D4D" w:rsidRPr="00CC18F0">
        <w:t>應具有生產地所有權或經營使用權，並符合以下條件之</w:t>
      </w:r>
      <w:proofErr w:type="gramStart"/>
      <w:r w:rsidR="003F5D4D" w:rsidRPr="00CC18F0">
        <w:t>一</w:t>
      </w:r>
      <w:proofErr w:type="gramEnd"/>
      <w:r w:rsidR="003F5D4D" w:rsidRPr="00CC18F0">
        <w:t>：</w:t>
      </w:r>
    </w:p>
    <w:p w14:paraId="3553F36F" w14:textId="77777777" w:rsidR="003F5D4D" w:rsidRPr="00CC18F0" w:rsidRDefault="003F5D4D">
      <w:pPr>
        <w:pStyle w:val="5"/>
        <w:numPr>
          <w:ilvl w:val="4"/>
          <w:numId w:val="55"/>
        </w:numPr>
        <w:spacing w:before="180" w:after="180"/>
        <w:jc w:val="both"/>
      </w:pPr>
      <w:r w:rsidRPr="00CC18F0">
        <w:t>生產地：應有適當防止外來污染之圍籬或緩衝帶等措施，以避免有機栽培作物受到污染。</w:t>
      </w:r>
    </w:p>
    <w:p w14:paraId="70AEC94E" w14:textId="65335BEA" w:rsidR="003F5D4D" w:rsidRPr="00CC18F0" w:rsidRDefault="003F5D4D">
      <w:pPr>
        <w:pStyle w:val="5"/>
        <w:spacing w:before="180" w:after="180"/>
        <w:jc w:val="both"/>
      </w:pPr>
      <w:r w:rsidRPr="00CC18F0">
        <w:t>菇菌栽培場：栽培場應採取必要措施，避免周邊區域飄</w:t>
      </w:r>
      <w:r w:rsidR="00F25337" w:rsidRPr="00CC18F0">
        <w:rPr>
          <w:rFonts w:hint="eastAsia"/>
        </w:rPr>
        <w:t>入</w:t>
      </w:r>
      <w:r w:rsidRPr="00CC18F0">
        <w:t>和流入</w:t>
      </w:r>
      <w:proofErr w:type="gramStart"/>
      <w:r w:rsidRPr="00CC18F0">
        <w:t>任何禁</w:t>
      </w:r>
      <w:proofErr w:type="gramEnd"/>
      <w:r w:rsidRPr="00CC18F0">
        <w:t>用物質。</w:t>
      </w:r>
    </w:p>
    <w:p w14:paraId="7C6DA952" w14:textId="77777777" w:rsidR="003F5D4D" w:rsidRPr="00CC18F0" w:rsidRDefault="003F5D4D">
      <w:pPr>
        <w:pStyle w:val="5"/>
        <w:spacing w:before="180" w:after="180"/>
        <w:jc w:val="both"/>
      </w:pPr>
      <w:r w:rsidRPr="00CC18F0">
        <w:t>天然區域、森林與農業區自然生長之野生植物及其部分，其採集視同有機生產方法，但必須確保採集作業不影響採集區域之天然棲息地之穩定性或物種之保持。</w:t>
      </w:r>
    </w:p>
    <w:p w14:paraId="1605B5E3" w14:textId="49C3628B" w:rsidR="009E33A1" w:rsidRPr="00CC18F0" w:rsidRDefault="008D6EB2">
      <w:pPr>
        <w:pStyle w:val="4"/>
      </w:pPr>
      <w:r w:rsidRPr="00CC18F0">
        <w:t>農產品經營者</w:t>
      </w:r>
      <w:r w:rsidR="009E33A1" w:rsidRPr="00CC18F0">
        <w:t>應妥善管理其使用之資材，以維持或改善土壤有機質含量，避免使用致使作物、土壤、水源遭受重金屬、禁用物質污染之</w:t>
      </w:r>
      <w:proofErr w:type="gramStart"/>
      <w:r w:rsidR="009E33A1" w:rsidRPr="00CC18F0">
        <w:t>任何資</w:t>
      </w:r>
      <w:proofErr w:type="gramEnd"/>
      <w:r w:rsidR="009E33A1" w:rsidRPr="00CC18F0">
        <w:t>材及方法。</w:t>
      </w:r>
    </w:p>
    <w:p w14:paraId="741F8C1F" w14:textId="47C9BDA3" w:rsidR="009E33A1" w:rsidRPr="00CC18F0" w:rsidRDefault="009E33A1">
      <w:pPr>
        <w:pStyle w:val="4"/>
      </w:pPr>
      <w:r w:rsidRPr="00CC18F0">
        <w:t>生產地應施行良好之土壤管理及水土保持措施</w:t>
      </w:r>
      <w:r w:rsidR="0022433F" w:rsidRPr="00CC18F0">
        <w:rPr>
          <w:rFonts w:hint="eastAsia"/>
        </w:rPr>
        <w:t>，維護水土資源、生態環境與生物多樣性，確保資源之永續利用</w:t>
      </w:r>
      <w:r w:rsidRPr="00CC18F0">
        <w:t>。</w:t>
      </w:r>
    </w:p>
    <w:p w14:paraId="794F661D" w14:textId="77777777" w:rsidR="009E33A1" w:rsidRPr="00CC18F0" w:rsidRDefault="009E33A1">
      <w:pPr>
        <w:pStyle w:val="4"/>
      </w:pPr>
      <w:r w:rsidRPr="00CC18F0">
        <w:t>多年生作物宜於區內種植覆蓋作物或在周圍保留適當天敵棲息地等，以避免土壤裸露，增加生物多樣性</w:t>
      </w:r>
      <w:r w:rsidRPr="00CC18F0">
        <w:rPr>
          <w:rFonts w:hint="eastAsia"/>
        </w:rPr>
        <w:t>。</w:t>
      </w:r>
    </w:p>
    <w:p w14:paraId="4C00BB30" w14:textId="3181637C" w:rsidR="0022433F" w:rsidRPr="00CC18F0" w:rsidRDefault="009E33A1">
      <w:pPr>
        <w:pStyle w:val="4"/>
      </w:pPr>
      <w:r w:rsidRPr="00CC18F0">
        <w:t>本基準所規範之作物主要係透過土壤生態系統栽培，如僅以植物根部伸入礦物營養液，或植物根部伸入添加礦物營養液之珍珠岩、礫石、礦物棉等惰性介質中為其栽培過程之水耕栽培型態者，不得申請</w:t>
      </w:r>
      <w:r w:rsidR="0022433F" w:rsidRPr="00CC18F0">
        <w:rPr>
          <w:rFonts w:hint="eastAsia"/>
        </w:rPr>
        <w:t>有機驗證。</w:t>
      </w:r>
    </w:p>
    <w:p w14:paraId="43B614A4" w14:textId="00CBA958" w:rsidR="009E33A1" w:rsidRPr="00901A58" w:rsidRDefault="009E33A1" w:rsidP="00901A58">
      <w:pPr>
        <w:pStyle w:val="4"/>
      </w:pPr>
      <w:r w:rsidRPr="00CC18F0">
        <w:t>僅以未添加任何物質之純水栽培有機種子而產出芽菜</w:t>
      </w:r>
      <w:proofErr w:type="gramStart"/>
      <w:r w:rsidRPr="00CC18F0">
        <w:t>或苗菜</w:t>
      </w:r>
      <w:proofErr w:type="gramEnd"/>
      <w:r w:rsidRPr="00CC18F0">
        <w:t>，非屬水耕栽培，得申請有機驗證。</w:t>
      </w:r>
      <w:r w:rsidRPr="00901A58">
        <w:rPr>
          <w:rFonts w:hint="eastAsia"/>
        </w:rPr>
        <w:t>若非因作物特性，如苗、芽、</w:t>
      </w:r>
      <w:proofErr w:type="gramStart"/>
      <w:r w:rsidRPr="00901A58">
        <w:rPr>
          <w:rFonts w:hint="eastAsia"/>
        </w:rPr>
        <w:t>蕈菜</w:t>
      </w:r>
      <w:proofErr w:type="gramEnd"/>
      <w:r w:rsidR="0014409B" w:rsidRPr="00CC18F0">
        <w:rPr>
          <w:rFonts w:hint="eastAsia"/>
        </w:rPr>
        <w:t>、附生植物</w:t>
      </w:r>
      <w:proofErr w:type="gramStart"/>
      <w:r w:rsidRPr="00901A58">
        <w:rPr>
          <w:rFonts w:hint="eastAsia"/>
        </w:rPr>
        <w:t>等需離土</w:t>
      </w:r>
      <w:proofErr w:type="gramEnd"/>
      <w:r w:rsidRPr="00901A58">
        <w:rPr>
          <w:rFonts w:hint="eastAsia"/>
        </w:rPr>
        <w:t>栽培者，本會不受理其他離土栽培之申請。</w:t>
      </w:r>
    </w:p>
    <w:p w14:paraId="640CE305" w14:textId="62C71BC4" w:rsidR="009E33A1" w:rsidRPr="00CC18F0" w:rsidRDefault="0014409B" w:rsidP="0014409B">
      <w:pPr>
        <w:pStyle w:val="3"/>
        <w:spacing w:before="180" w:after="180"/>
        <w:jc w:val="both"/>
      </w:pPr>
      <w:r w:rsidRPr="00CC18F0">
        <w:rPr>
          <w:rFonts w:hint="eastAsia"/>
        </w:rPr>
        <w:lastRenderedPageBreak/>
        <w:t>短期作物之田區取得有機驗證前，需二年之轉型期；長期作物（如多年生之果樹、茶樹等）及採集，需三年之轉型期。轉型期間應依據本章規定施行有機栽培或採集，本會得視情況延長轉型期。農產品經營者如提出依據本章規定施行有機栽培之佐證資料（包含工作紀錄、資材紀錄、</w:t>
      </w:r>
      <w:proofErr w:type="gramStart"/>
      <w:r w:rsidRPr="00CC18F0">
        <w:rPr>
          <w:rFonts w:hint="eastAsia"/>
        </w:rPr>
        <w:t>採</w:t>
      </w:r>
      <w:proofErr w:type="gramEnd"/>
      <w:r w:rsidRPr="00CC18F0">
        <w:rPr>
          <w:rFonts w:hint="eastAsia"/>
        </w:rPr>
        <w:t>收紀錄、產品檢驗報告及其他說明文件等）或友善環境耕作之登錄證明，得由本會依事實認定，縮短轉型期。</w:t>
      </w:r>
    </w:p>
    <w:p w14:paraId="5D6E2855" w14:textId="77777777" w:rsidR="009E33A1" w:rsidRPr="00CC18F0" w:rsidRDefault="009E33A1" w:rsidP="00901A58">
      <w:pPr>
        <w:pStyle w:val="3"/>
        <w:spacing w:before="180" w:after="180"/>
        <w:jc w:val="both"/>
      </w:pPr>
      <w:r w:rsidRPr="00CC18F0">
        <w:t>平行生產：</w:t>
      </w:r>
    </w:p>
    <w:p w14:paraId="660E25D6" w14:textId="7E5A0B9A" w:rsidR="009E33A1" w:rsidRPr="00CC18F0" w:rsidRDefault="009E33A1">
      <w:pPr>
        <w:spacing w:beforeLines="50" w:before="180" w:afterLines="50" w:after="180" w:line="400" w:lineRule="exact"/>
        <w:ind w:leftChars="676" w:left="1622" w:firstLineChars="4" w:firstLine="11"/>
        <w:jc w:val="both"/>
        <w:rPr>
          <w:rFonts w:ascii="Times New Roman" w:eastAsia="標楷體" w:hAnsi="Times New Roman" w:cs="Times New Roman"/>
          <w:sz w:val="28"/>
          <w:szCs w:val="28"/>
        </w:rPr>
      </w:pPr>
      <w:r w:rsidRPr="00CC18F0">
        <w:rPr>
          <w:rFonts w:ascii="Times New Roman" w:eastAsia="標楷體" w:hAnsi="Times New Roman" w:cs="Times New Roman"/>
          <w:sz w:val="28"/>
          <w:szCs w:val="28"/>
        </w:rPr>
        <w:t>同時進行有機與非有機作物生產時，有機作物、資材及產品等應完全與非有機區隔，並建立適當的辨識與標示系統，其生產紀錄應分開保存，並皆應提供本會</w:t>
      </w:r>
      <w:r w:rsidR="00E82E6E" w:rsidRPr="00CC18F0">
        <w:rPr>
          <w:rFonts w:ascii="Times New Roman" w:eastAsia="標楷體" w:hAnsi="Times New Roman" w:cs="Times New Roman"/>
          <w:sz w:val="28"/>
          <w:szCs w:val="28"/>
        </w:rPr>
        <w:t>查</w:t>
      </w:r>
      <w:r w:rsidR="009B7D86" w:rsidRPr="00901A58">
        <w:rPr>
          <w:rFonts w:ascii="Times New Roman" w:eastAsia="標楷體" w:hAnsi="Times New Roman" w:cs="Times New Roman" w:hint="eastAsia"/>
          <w:sz w:val="28"/>
          <w:szCs w:val="28"/>
        </w:rPr>
        <w:t>核</w:t>
      </w:r>
      <w:r w:rsidRPr="00CC18F0">
        <w:rPr>
          <w:rFonts w:ascii="Times New Roman" w:eastAsia="標楷體" w:hAnsi="Times New Roman" w:cs="Times New Roman"/>
          <w:sz w:val="28"/>
          <w:szCs w:val="28"/>
        </w:rPr>
        <w:t>。</w:t>
      </w:r>
    </w:p>
    <w:p w14:paraId="47CE5E3B" w14:textId="428F231F" w:rsidR="009B4766" w:rsidRPr="00CC18F0" w:rsidRDefault="0022433F" w:rsidP="00901A58">
      <w:pPr>
        <w:pStyle w:val="3"/>
        <w:keepNext w:val="0"/>
        <w:spacing w:before="180" w:after="180"/>
        <w:jc w:val="both"/>
      </w:pPr>
      <w:r w:rsidRPr="00CC18F0">
        <w:rPr>
          <w:rFonts w:hint="eastAsia"/>
        </w:rPr>
        <w:t>作物、品種及繁殖材料</w:t>
      </w:r>
    </w:p>
    <w:p w14:paraId="5301CEF4" w14:textId="447DD0CB" w:rsidR="009B4766" w:rsidRPr="00CC18F0" w:rsidRDefault="0022433F">
      <w:pPr>
        <w:pStyle w:val="4"/>
        <w:numPr>
          <w:ilvl w:val="3"/>
          <w:numId w:val="57"/>
        </w:numPr>
      </w:pPr>
      <w:r w:rsidRPr="00CC18F0">
        <w:rPr>
          <w:rFonts w:hint="eastAsia"/>
        </w:rPr>
        <w:t>以生物及遺傳多樣化為原則，優先選擇有機栽培方式選育、環境適應性佳及具有抗病蟲害特性之作物種類或品種</w:t>
      </w:r>
      <w:r w:rsidR="009B4766" w:rsidRPr="00CC18F0">
        <w:t>。</w:t>
      </w:r>
    </w:p>
    <w:p w14:paraId="076D5876" w14:textId="2C3EC6DA" w:rsidR="009B4766" w:rsidRPr="00CC18F0" w:rsidRDefault="0022433F">
      <w:pPr>
        <w:pStyle w:val="4"/>
      </w:pPr>
      <w:r w:rsidRPr="00CC18F0">
        <w:rPr>
          <w:rFonts w:hint="eastAsia"/>
        </w:rPr>
        <w:t>不得使用基因改造種子、種苗及其他可供繁殖之植物全</w:t>
      </w:r>
      <w:proofErr w:type="gramStart"/>
      <w:r w:rsidRPr="00CC18F0">
        <w:rPr>
          <w:rFonts w:hint="eastAsia"/>
        </w:rPr>
        <w:t>株或部分植體</w:t>
      </w:r>
      <w:proofErr w:type="gramEnd"/>
      <w:r w:rsidRPr="00CC18F0">
        <w:rPr>
          <w:rFonts w:hint="eastAsia"/>
        </w:rPr>
        <w:t>（以下簡稱繁殖材料）</w:t>
      </w:r>
      <w:r w:rsidR="009B4766" w:rsidRPr="00CC18F0">
        <w:t>。</w:t>
      </w:r>
    </w:p>
    <w:p w14:paraId="08E756FA" w14:textId="35D18E55" w:rsidR="009B4766" w:rsidRPr="00CC18F0" w:rsidRDefault="0022433F">
      <w:pPr>
        <w:pStyle w:val="4"/>
      </w:pPr>
      <w:r w:rsidRPr="00CC18F0">
        <w:rPr>
          <w:rFonts w:hint="eastAsia"/>
        </w:rPr>
        <w:t>應使用依本基準規定生產至少一代、多年生作物至少兩年之有機繁殖材料。如無有機繁殖材料時，可使用未以合成化學物質及未以對人體有害之植物性萃取物或礦物性材料處理（以下簡稱未經處理）之繁殖材料。但依本基準規定得使用合成化學物質處理者，不在此限。前述情形如無法取得有機繁殖材料及未經處理之繁殖材料者，應提送使用計畫，並經本會審查確認無法取得後，始得使用一般商業性繁殖材料</w:t>
      </w:r>
      <w:r w:rsidR="009B4766" w:rsidRPr="00CC18F0">
        <w:t>。</w:t>
      </w:r>
    </w:p>
    <w:p w14:paraId="2E005976" w14:textId="2DE26FF5" w:rsidR="009B4766" w:rsidRPr="00CC18F0" w:rsidRDefault="0022433F">
      <w:pPr>
        <w:pStyle w:val="4"/>
      </w:pPr>
      <w:r w:rsidRPr="00CC18F0">
        <w:rPr>
          <w:rFonts w:hint="eastAsia"/>
        </w:rPr>
        <w:t>芽菜及苗菜之生產，限使用有機種子</w:t>
      </w:r>
      <w:r w:rsidR="009B4766" w:rsidRPr="00CC18F0">
        <w:t>。</w:t>
      </w:r>
    </w:p>
    <w:p w14:paraId="4364A632" w14:textId="77777777" w:rsidR="009B4766" w:rsidRPr="00CC18F0" w:rsidRDefault="009B4766">
      <w:pPr>
        <w:pStyle w:val="3"/>
        <w:keepNext w:val="0"/>
        <w:spacing w:before="180" w:after="180"/>
        <w:jc w:val="both"/>
      </w:pPr>
      <w:r w:rsidRPr="00CC18F0">
        <w:t>雜草控制及病蟲害管理</w:t>
      </w:r>
    </w:p>
    <w:p w14:paraId="07489CF1" w14:textId="77777777" w:rsidR="009B4766" w:rsidRPr="00CC18F0" w:rsidRDefault="009B4766">
      <w:pPr>
        <w:pStyle w:val="4"/>
        <w:numPr>
          <w:ilvl w:val="3"/>
          <w:numId w:val="58"/>
        </w:numPr>
      </w:pPr>
      <w:r w:rsidRPr="00CC18F0">
        <w:t>雜草管理</w:t>
      </w:r>
    </w:p>
    <w:p w14:paraId="07B975B0" w14:textId="5F7C0CDA" w:rsidR="009B4766" w:rsidRPr="00CC18F0" w:rsidRDefault="009B4766">
      <w:pPr>
        <w:pStyle w:val="5"/>
        <w:keepNext w:val="0"/>
        <w:numPr>
          <w:ilvl w:val="4"/>
          <w:numId w:val="59"/>
        </w:numPr>
        <w:spacing w:before="180" w:after="180"/>
        <w:jc w:val="both"/>
      </w:pPr>
      <w:r w:rsidRPr="00CC18F0">
        <w:t>預防性措施：降低作物種子中夾雜之</w:t>
      </w:r>
      <w:proofErr w:type="gramStart"/>
      <w:r w:rsidRPr="00CC18F0">
        <w:t>草</w:t>
      </w:r>
      <w:r w:rsidR="009B7D86" w:rsidRPr="00CC18F0">
        <w:rPr>
          <w:rFonts w:hint="eastAsia"/>
        </w:rPr>
        <w:t>籽</w:t>
      </w:r>
      <w:r w:rsidRPr="00CC18F0">
        <w:t>量及</w:t>
      </w:r>
      <w:proofErr w:type="gramEnd"/>
      <w:r w:rsidRPr="00CC18F0">
        <w:t>避免農機具與灌溉水污染，避免田區間之雜草散佈等。</w:t>
      </w:r>
    </w:p>
    <w:p w14:paraId="70E493E3" w14:textId="77777777" w:rsidR="009B4766" w:rsidRPr="00CC18F0" w:rsidRDefault="009B4766">
      <w:pPr>
        <w:pStyle w:val="5"/>
        <w:keepNext w:val="0"/>
        <w:spacing w:before="180" w:after="180"/>
        <w:jc w:val="both"/>
      </w:pPr>
      <w:r w:rsidRPr="00CC18F0">
        <w:t>耕作制度：水、旱田輪作或不同作物輪作、間作等。</w:t>
      </w:r>
    </w:p>
    <w:p w14:paraId="0C0A5917" w14:textId="77777777" w:rsidR="009B4766" w:rsidRPr="00CC18F0" w:rsidRDefault="009B4766">
      <w:pPr>
        <w:pStyle w:val="5"/>
        <w:keepNext w:val="0"/>
        <w:spacing w:before="180" w:after="180"/>
        <w:jc w:val="both"/>
      </w:pPr>
      <w:r w:rsidRPr="00CC18F0">
        <w:lastRenderedPageBreak/>
        <w:t>雜草數量控制：以密植撒播、移植、</w:t>
      </w:r>
      <w:proofErr w:type="gramStart"/>
      <w:r w:rsidRPr="00CC18F0">
        <w:t>選留適合</w:t>
      </w:r>
      <w:proofErr w:type="gramEnd"/>
      <w:r w:rsidRPr="00CC18F0">
        <w:t>之自生性雜草或以人工種植草類、綠肥植物，保持土</w:t>
      </w:r>
      <w:proofErr w:type="gramStart"/>
      <w:r w:rsidRPr="00CC18F0">
        <w:t>表呈草生</w:t>
      </w:r>
      <w:proofErr w:type="gramEnd"/>
      <w:r w:rsidRPr="00CC18F0">
        <w:t>狀態等。</w:t>
      </w:r>
    </w:p>
    <w:p w14:paraId="040870F2" w14:textId="77777777" w:rsidR="009B4766" w:rsidRPr="00CC18F0" w:rsidRDefault="009B4766">
      <w:pPr>
        <w:pStyle w:val="5"/>
        <w:keepNext w:val="0"/>
        <w:spacing w:before="180" w:after="180"/>
        <w:jc w:val="both"/>
      </w:pPr>
      <w:proofErr w:type="gramStart"/>
      <w:r w:rsidRPr="00CC18F0">
        <w:t>敷蓋或</w:t>
      </w:r>
      <w:proofErr w:type="gramEnd"/>
      <w:r w:rsidRPr="00CC18F0">
        <w:t>覆蓋：</w:t>
      </w:r>
    </w:p>
    <w:p w14:paraId="52E1A01F" w14:textId="3505F56A" w:rsidR="009B4766" w:rsidRPr="00CC18F0" w:rsidRDefault="009B4766">
      <w:pPr>
        <w:pStyle w:val="6"/>
        <w:keepNext w:val="0"/>
        <w:spacing w:before="180" w:after="180"/>
        <w:jc w:val="both"/>
      </w:pPr>
      <w:r w:rsidRPr="00CC18F0">
        <w:t>利用割除之雜草（未開花結種子者）、作物</w:t>
      </w:r>
      <w:proofErr w:type="gramStart"/>
      <w:r w:rsidRPr="00CC18F0">
        <w:t>殘株或各種</w:t>
      </w:r>
      <w:proofErr w:type="gramEnd"/>
      <w:r w:rsidRPr="00CC18F0">
        <w:t>可用</w:t>
      </w:r>
      <w:r w:rsidR="0022433F" w:rsidRPr="00CC18F0">
        <w:rPr>
          <w:rFonts w:hint="eastAsia"/>
        </w:rPr>
        <w:t>生物</w:t>
      </w:r>
      <w:r w:rsidRPr="00CC18F0">
        <w:t>資</w:t>
      </w:r>
      <w:proofErr w:type="gramStart"/>
      <w:r w:rsidRPr="00CC18F0">
        <w:t>材敷蓋</w:t>
      </w:r>
      <w:proofErr w:type="gramEnd"/>
      <w:r w:rsidRPr="00CC18F0">
        <w:t>。</w:t>
      </w:r>
    </w:p>
    <w:p w14:paraId="34C8A58C" w14:textId="77777777" w:rsidR="009B4766" w:rsidRPr="00CC18F0" w:rsidRDefault="009B4766">
      <w:pPr>
        <w:pStyle w:val="6"/>
        <w:keepNext w:val="0"/>
        <w:spacing w:before="180" w:after="180"/>
        <w:jc w:val="both"/>
      </w:pPr>
      <w:r w:rsidRPr="00CC18F0">
        <w:t>利用聚乙烯、聚丙烯或聚碳酸</w:t>
      </w:r>
      <w:proofErr w:type="gramStart"/>
      <w:r w:rsidRPr="00CC18F0">
        <w:t>酯基產品敷蓋</w:t>
      </w:r>
      <w:proofErr w:type="gramEnd"/>
      <w:r w:rsidRPr="00CC18F0">
        <w:t>。</w:t>
      </w:r>
    </w:p>
    <w:p w14:paraId="1083AF00" w14:textId="0C1D6434" w:rsidR="009B4766" w:rsidRPr="00CC18F0" w:rsidRDefault="009B4766">
      <w:pPr>
        <w:pStyle w:val="6"/>
        <w:keepNext w:val="0"/>
        <w:spacing w:before="180" w:after="180"/>
        <w:jc w:val="both"/>
      </w:pPr>
      <w:r w:rsidRPr="00CC18F0">
        <w:t>休閒期種植綠肥作物或</w:t>
      </w:r>
      <w:proofErr w:type="gramStart"/>
      <w:r w:rsidRPr="00CC18F0">
        <w:t>實施草生栽培</w:t>
      </w:r>
      <w:proofErr w:type="gramEnd"/>
      <w:r w:rsidRPr="00CC18F0">
        <w:t>，水田繁殖滿江紅。</w:t>
      </w:r>
    </w:p>
    <w:p w14:paraId="26DD3CE3" w14:textId="5E99DFED" w:rsidR="009B4766" w:rsidRPr="00CC18F0" w:rsidRDefault="009B4766">
      <w:pPr>
        <w:pStyle w:val="6"/>
        <w:keepNext w:val="0"/>
        <w:spacing w:before="180" w:after="180"/>
        <w:jc w:val="both"/>
      </w:pPr>
      <w:proofErr w:type="gramStart"/>
      <w:r w:rsidRPr="00CC18F0">
        <w:t>採</w:t>
      </w:r>
      <w:proofErr w:type="gramEnd"/>
      <w:r w:rsidRPr="00CC18F0">
        <w:t>本方法者，不得使用殘留農藥、輻射性物質或過量重金屬之作物殘渣及生物資材與聚氯乙烯</w:t>
      </w:r>
      <w:r w:rsidR="00136602" w:rsidRPr="00CC18F0">
        <w:rPr>
          <w:rFonts w:hint="eastAsia"/>
        </w:rPr>
        <w:t>。</w:t>
      </w:r>
      <w:r w:rsidR="0022433F" w:rsidRPr="00CC18F0">
        <w:rPr>
          <w:rFonts w:hint="eastAsia"/>
        </w:rPr>
        <w:t>以</w:t>
      </w:r>
      <w:r w:rsidR="0022433F" w:rsidRPr="00CC18F0">
        <w:t>塑膠</w:t>
      </w:r>
      <w:proofErr w:type="gramStart"/>
      <w:r w:rsidR="0022433F" w:rsidRPr="00CC18F0">
        <w:t>產品敷蓋</w:t>
      </w:r>
      <w:r w:rsidR="0022433F" w:rsidRPr="00CC18F0">
        <w:rPr>
          <w:rFonts w:hint="eastAsia"/>
        </w:rPr>
        <w:t>者</w:t>
      </w:r>
      <w:proofErr w:type="gramEnd"/>
      <w:r w:rsidRPr="00CC18F0">
        <w:t>，使用後應清理移出，禁止就地焚燒。</w:t>
      </w:r>
    </w:p>
    <w:p w14:paraId="1075988D" w14:textId="77777777" w:rsidR="009B4766" w:rsidRPr="00CC18F0" w:rsidRDefault="009B4766">
      <w:pPr>
        <w:pStyle w:val="5"/>
        <w:keepNext w:val="0"/>
        <w:spacing w:before="180" w:after="180"/>
        <w:jc w:val="both"/>
      </w:pPr>
      <w:r w:rsidRPr="00CC18F0">
        <w:t>除草：人工或機械</w:t>
      </w:r>
      <w:proofErr w:type="gramStart"/>
      <w:r w:rsidRPr="00CC18F0">
        <w:t>耕犁、</w:t>
      </w:r>
      <w:proofErr w:type="gramEnd"/>
      <w:r w:rsidRPr="00CC18F0">
        <w:t>斷水、</w:t>
      </w:r>
      <w:proofErr w:type="gramStart"/>
      <w:r w:rsidRPr="00CC18F0">
        <w:t>湛水控制</w:t>
      </w:r>
      <w:proofErr w:type="gramEnd"/>
      <w:r w:rsidRPr="00CC18F0">
        <w:t>等。</w:t>
      </w:r>
    </w:p>
    <w:p w14:paraId="0A6A02A9" w14:textId="77777777" w:rsidR="009B4766" w:rsidRPr="00CC18F0" w:rsidRDefault="009B4766">
      <w:pPr>
        <w:pStyle w:val="5"/>
        <w:keepNext w:val="0"/>
        <w:spacing w:before="180" w:after="180"/>
        <w:jc w:val="both"/>
      </w:pPr>
      <w:r w:rsidRPr="00CC18F0">
        <w:t>飼養禽畜：飼養家禽或家畜，進行除草。</w:t>
      </w:r>
    </w:p>
    <w:p w14:paraId="1FF4D208" w14:textId="77777777" w:rsidR="009B4766" w:rsidRPr="00CC18F0" w:rsidRDefault="009B4766">
      <w:pPr>
        <w:pStyle w:val="5"/>
        <w:keepNext w:val="0"/>
        <w:spacing w:before="180" w:after="180"/>
        <w:jc w:val="both"/>
      </w:pPr>
      <w:r w:rsidRPr="00CC18F0">
        <w:t>植物相</w:t>
      </w:r>
      <w:proofErr w:type="gramStart"/>
      <w:r w:rsidRPr="00CC18F0">
        <w:t>剋</w:t>
      </w:r>
      <w:proofErr w:type="gramEnd"/>
      <w:r w:rsidRPr="00CC18F0">
        <w:t>原理利用：利用非基因改造植物釋放其二次代謝物質以抑制自己或鄰近植物種子發芽、生長發育及結實。</w:t>
      </w:r>
    </w:p>
    <w:p w14:paraId="0E2A3F12" w14:textId="77777777" w:rsidR="009B4766" w:rsidRPr="00CC18F0" w:rsidRDefault="009B4766">
      <w:pPr>
        <w:pStyle w:val="5"/>
        <w:keepNext w:val="0"/>
        <w:spacing w:before="180" w:after="180"/>
        <w:jc w:val="both"/>
      </w:pPr>
      <w:r w:rsidRPr="00CC18F0">
        <w:t>微生物除草劑：噴灑非基因改造生物或資材之雜草病原微生物（真菌等）。</w:t>
      </w:r>
    </w:p>
    <w:p w14:paraId="05C257EE" w14:textId="77777777" w:rsidR="009B4766" w:rsidRPr="00CC18F0" w:rsidRDefault="009B4766">
      <w:pPr>
        <w:pStyle w:val="4"/>
      </w:pPr>
      <w:r w:rsidRPr="00CC18F0">
        <w:t>病蟲害管理</w:t>
      </w:r>
    </w:p>
    <w:p w14:paraId="0BB3F665" w14:textId="77777777" w:rsidR="009B4766" w:rsidRPr="00CC18F0" w:rsidRDefault="009B4766">
      <w:pPr>
        <w:pStyle w:val="5"/>
        <w:keepNext w:val="0"/>
        <w:numPr>
          <w:ilvl w:val="4"/>
          <w:numId w:val="60"/>
        </w:numPr>
        <w:spacing w:before="180" w:after="180"/>
        <w:jc w:val="both"/>
      </w:pPr>
      <w:r w:rsidRPr="00CC18F0">
        <w:t>耕作防治技術：</w:t>
      </w:r>
    </w:p>
    <w:p w14:paraId="12002542" w14:textId="77777777" w:rsidR="009B4766" w:rsidRPr="00CC18F0" w:rsidRDefault="009B4766">
      <w:pPr>
        <w:pStyle w:val="6"/>
        <w:keepNext w:val="0"/>
        <w:spacing w:before="180" w:after="180"/>
        <w:jc w:val="both"/>
      </w:pPr>
      <w:r w:rsidRPr="00CC18F0">
        <w:t>輪作、間作非寄主作物等。</w:t>
      </w:r>
    </w:p>
    <w:p w14:paraId="2AA22108" w14:textId="77777777" w:rsidR="009B4766" w:rsidRPr="00CC18F0" w:rsidRDefault="009B4766">
      <w:pPr>
        <w:pStyle w:val="6"/>
        <w:keepNext w:val="0"/>
        <w:spacing w:before="180" w:after="180"/>
        <w:jc w:val="both"/>
      </w:pPr>
      <w:r w:rsidRPr="00CC18F0">
        <w:t>混作共榮作物。</w:t>
      </w:r>
    </w:p>
    <w:p w14:paraId="28D9F165" w14:textId="77777777" w:rsidR="009B4766" w:rsidRPr="00CC18F0" w:rsidRDefault="009B4766">
      <w:pPr>
        <w:pStyle w:val="6"/>
        <w:keepNext w:val="0"/>
        <w:spacing w:before="180" w:after="180"/>
        <w:jc w:val="both"/>
      </w:pPr>
      <w:proofErr w:type="gramStart"/>
      <w:r w:rsidRPr="00CC18F0">
        <w:t>忌避植物</w:t>
      </w:r>
      <w:proofErr w:type="gramEnd"/>
      <w:r w:rsidRPr="00CC18F0">
        <w:t>。</w:t>
      </w:r>
    </w:p>
    <w:p w14:paraId="4C0E8017" w14:textId="77777777" w:rsidR="009B4766" w:rsidRPr="00CC18F0" w:rsidRDefault="009B4766">
      <w:pPr>
        <w:pStyle w:val="6"/>
        <w:keepNext w:val="0"/>
        <w:spacing w:before="180" w:after="180"/>
        <w:jc w:val="both"/>
      </w:pPr>
      <w:r w:rsidRPr="00CC18F0">
        <w:t>圍籬植物。</w:t>
      </w:r>
    </w:p>
    <w:p w14:paraId="6354C85F" w14:textId="77777777" w:rsidR="009B4766" w:rsidRPr="00CC18F0" w:rsidRDefault="009B4766">
      <w:pPr>
        <w:pStyle w:val="6"/>
        <w:keepNext w:val="0"/>
        <w:spacing w:before="180" w:after="180"/>
        <w:jc w:val="both"/>
      </w:pPr>
      <w:r w:rsidRPr="00CC18F0">
        <w:t>選用非基因改造之抗病蟲害品種。</w:t>
      </w:r>
    </w:p>
    <w:p w14:paraId="4697D26E" w14:textId="77777777" w:rsidR="009B4766" w:rsidRPr="00CC18F0" w:rsidRDefault="009B4766">
      <w:pPr>
        <w:pStyle w:val="6"/>
        <w:keepNext w:val="0"/>
        <w:spacing w:before="180" w:after="180"/>
        <w:jc w:val="both"/>
      </w:pPr>
      <w:r w:rsidRPr="00CC18F0">
        <w:t>利用其他捕食性動物（如雞鴨）。</w:t>
      </w:r>
    </w:p>
    <w:p w14:paraId="4970B1B5" w14:textId="77777777" w:rsidR="009B4766" w:rsidRPr="00CC18F0" w:rsidRDefault="009B4766">
      <w:pPr>
        <w:pStyle w:val="5"/>
        <w:keepNext w:val="0"/>
        <w:spacing w:before="180" w:after="180"/>
        <w:jc w:val="both"/>
      </w:pPr>
      <w:r w:rsidRPr="00CC18F0">
        <w:t>物理防治技術：</w:t>
      </w:r>
    </w:p>
    <w:p w14:paraId="035E4E3D" w14:textId="77777777" w:rsidR="009B4766" w:rsidRPr="00CC18F0" w:rsidRDefault="009B4766">
      <w:pPr>
        <w:pStyle w:val="6"/>
        <w:keepNext w:val="0"/>
        <w:spacing w:before="180" w:after="180"/>
        <w:jc w:val="both"/>
      </w:pPr>
      <w:r w:rsidRPr="00CC18F0">
        <w:lastRenderedPageBreak/>
        <w:t>高溫或太陽能處理，但不得於田區焚燒殘株。</w:t>
      </w:r>
    </w:p>
    <w:p w14:paraId="53EC39B3" w14:textId="77777777" w:rsidR="009B4766" w:rsidRPr="00CC18F0" w:rsidRDefault="009B4766">
      <w:pPr>
        <w:pStyle w:val="6"/>
        <w:keepNext w:val="0"/>
        <w:spacing w:before="180" w:after="180"/>
        <w:jc w:val="both"/>
      </w:pPr>
      <w:r w:rsidRPr="00CC18F0">
        <w:t>利用不含合成化學物質之紙袋、塑膠布及不織布袋等防護。</w:t>
      </w:r>
    </w:p>
    <w:p w14:paraId="286E6311" w14:textId="77777777" w:rsidR="009B4766" w:rsidRPr="00CC18F0" w:rsidRDefault="009B4766">
      <w:pPr>
        <w:pStyle w:val="6"/>
        <w:keepNext w:val="0"/>
        <w:spacing w:before="180" w:after="180"/>
        <w:jc w:val="both"/>
      </w:pPr>
      <w:r w:rsidRPr="00CC18F0">
        <w:t>果樹</w:t>
      </w:r>
      <w:proofErr w:type="gramStart"/>
      <w:r w:rsidRPr="00CC18F0">
        <w:t>基部以麻袋</w:t>
      </w:r>
      <w:proofErr w:type="gramEnd"/>
      <w:r w:rsidRPr="00CC18F0">
        <w:t>、紗網包裹，防治天牛等。</w:t>
      </w:r>
    </w:p>
    <w:p w14:paraId="2DDB5141" w14:textId="77777777" w:rsidR="009B4766" w:rsidRPr="00CC18F0" w:rsidRDefault="009B4766">
      <w:pPr>
        <w:pStyle w:val="6"/>
        <w:keepNext w:val="0"/>
        <w:spacing w:before="180" w:after="180"/>
        <w:jc w:val="both"/>
      </w:pPr>
      <w:r w:rsidRPr="00CC18F0">
        <w:t>設置水溝及各種物理陷阱。</w:t>
      </w:r>
    </w:p>
    <w:p w14:paraId="51C8E86E" w14:textId="77777777" w:rsidR="009B4766" w:rsidRPr="00CC18F0" w:rsidRDefault="009B4766">
      <w:pPr>
        <w:pStyle w:val="6"/>
        <w:spacing w:before="180" w:after="180"/>
        <w:jc w:val="both"/>
      </w:pPr>
      <w:r w:rsidRPr="00CC18F0">
        <w:t>利用有</w:t>
      </w:r>
      <w:proofErr w:type="gramStart"/>
      <w:r w:rsidRPr="00CC18F0">
        <w:t>色粘蟲紙、誘</w:t>
      </w:r>
      <w:proofErr w:type="gramEnd"/>
      <w:r w:rsidRPr="00CC18F0">
        <w:t>蛾燈。</w:t>
      </w:r>
    </w:p>
    <w:p w14:paraId="2389982F" w14:textId="77777777" w:rsidR="009B4766" w:rsidRPr="00CC18F0" w:rsidRDefault="009B4766">
      <w:pPr>
        <w:pStyle w:val="6"/>
        <w:spacing w:before="180" w:after="180"/>
        <w:jc w:val="both"/>
      </w:pPr>
      <w:r w:rsidRPr="00CC18F0">
        <w:t>種子以水選（鹽水、溫水等）、高溫及低溫處理。</w:t>
      </w:r>
    </w:p>
    <w:p w14:paraId="709FFCD7" w14:textId="77777777" w:rsidR="009B4766" w:rsidRPr="00CC18F0" w:rsidRDefault="009B4766">
      <w:pPr>
        <w:pStyle w:val="5"/>
        <w:keepNext w:val="0"/>
        <w:spacing w:before="180" w:after="180"/>
        <w:jc w:val="both"/>
      </w:pPr>
      <w:r w:rsidRPr="00CC18F0">
        <w:t>生物防治技術</w:t>
      </w:r>
    </w:p>
    <w:p w14:paraId="44B3C608" w14:textId="77777777" w:rsidR="009B4766" w:rsidRPr="00CC18F0" w:rsidRDefault="009B4766">
      <w:pPr>
        <w:pStyle w:val="6"/>
        <w:keepNext w:val="0"/>
        <w:spacing w:before="180" w:after="180"/>
        <w:jc w:val="both"/>
      </w:pPr>
      <w:r w:rsidRPr="00CC18F0">
        <w:t>釋放寄生性、捕食性昆蟲天敵。</w:t>
      </w:r>
    </w:p>
    <w:p w14:paraId="3FC0F98C" w14:textId="77777777" w:rsidR="009B4766" w:rsidRPr="00CC18F0" w:rsidRDefault="009B4766">
      <w:pPr>
        <w:pStyle w:val="6"/>
        <w:keepNext w:val="0"/>
        <w:spacing w:before="180" w:after="180"/>
        <w:jc w:val="both"/>
      </w:pPr>
      <w:r w:rsidRPr="00CC18F0">
        <w:t>非基因改造生物之微生物製劑。</w:t>
      </w:r>
    </w:p>
    <w:p w14:paraId="69324520" w14:textId="6ED4FCE3" w:rsidR="009B4766" w:rsidRPr="00901A58" w:rsidRDefault="0022433F" w:rsidP="00901A58">
      <w:pPr>
        <w:pStyle w:val="4"/>
      </w:pPr>
      <w:r w:rsidRPr="00901A58">
        <w:rPr>
          <w:rFonts w:hint="eastAsia"/>
        </w:rPr>
        <w:t>農場內資源優先循環利用，自農場外取得或商品化之植物保護</w:t>
      </w:r>
      <w:proofErr w:type="gramStart"/>
      <w:r w:rsidRPr="00901A58">
        <w:rPr>
          <w:rFonts w:hint="eastAsia"/>
        </w:rPr>
        <w:t>資材應經</w:t>
      </w:r>
      <w:proofErr w:type="gramEnd"/>
      <w:r w:rsidRPr="00901A58">
        <w:rPr>
          <w:rFonts w:hint="eastAsia"/>
        </w:rPr>
        <w:t>本會審查同意，其中商品化</w:t>
      </w:r>
      <w:proofErr w:type="gramStart"/>
      <w:r w:rsidRPr="00901A58">
        <w:rPr>
          <w:rFonts w:hint="eastAsia"/>
        </w:rPr>
        <w:t>資材應符合</w:t>
      </w:r>
      <w:proofErr w:type="gramEnd"/>
      <w:r w:rsidRPr="00901A58">
        <w:rPr>
          <w:rFonts w:hint="eastAsia"/>
        </w:rPr>
        <w:t>農藥管理法相關規定取得農藥登記證或屬公告之免登記植物保護資材。</w:t>
      </w:r>
    </w:p>
    <w:p w14:paraId="4892D196" w14:textId="7274EC09" w:rsidR="009B4766" w:rsidRPr="00901A58" w:rsidRDefault="0022433F" w:rsidP="00901A58">
      <w:pPr>
        <w:pStyle w:val="4"/>
      </w:pPr>
      <w:r w:rsidRPr="00901A58">
        <w:rPr>
          <w:rFonts w:hint="eastAsia"/>
        </w:rPr>
        <w:t>符合本基準</w:t>
      </w:r>
      <w:r w:rsidR="00136602" w:rsidRPr="00CC18F0">
        <w:rPr>
          <w:rFonts w:hint="eastAsia"/>
        </w:rPr>
        <w:t>參</w:t>
      </w:r>
      <w:proofErr w:type="gramStart"/>
      <w:r w:rsidR="00136602" w:rsidRPr="00CC18F0">
        <w:rPr>
          <w:rFonts w:hint="eastAsia"/>
        </w:rPr>
        <w:t>一</w:t>
      </w:r>
      <w:proofErr w:type="gramEnd"/>
      <w:r w:rsidR="00136602" w:rsidRPr="00CC18F0">
        <w:rPr>
          <w:rFonts w:hint="eastAsia"/>
        </w:rPr>
        <w:t>(</w:t>
      </w:r>
      <w:r w:rsidR="00136602" w:rsidRPr="00CC18F0">
        <w:rPr>
          <w:rFonts w:hint="eastAsia"/>
        </w:rPr>
        <w:t>五</w:t>
      </w:r>
      <w:r w:rsidR="00136602" w:rsidRPr="00CC18F0">
        <w:rPr>
          <w:rFonts w:hint="eastAsia"/>
        </w:rPr>
        <w:t>)1</w:t>
      </w:r>
      <w:r w:rsidRPr="00901A58">
        <w:rPr>
          <w:rFonts w:hint="eastAsia"/>
        </w:rPr>
        <w:t>所定天然物質之食品</w:t>
      </w:r>
      <w:proofErr w:type="gramStart"/>
      <w:r w:rsidRPr="00901A58">
        <w:rPr>
          <w:rFonts w:hint="eastAsia"/>
        </w:rPr>
        <w:t>類資材均得</w:t>
      </w:r>
      <w:proofErr w:type="gramEnd"/>
      <w:r w:rsidRPr="00901A58">
        <w:rPr>
          <w:rFonts w:hint="eastAsia"/>
        </w:rPr>
        <w:t>作為病</w:t>
      </w:r>
      <w:proofErr w:type="gramStart"/>
      <w:r w:rsidRPr="00901A58">
        <w:rPr>
          <w:rFonts w:hint="eastAsia"/>
        </w:rPr>
        <w:t>蟲草害</w:t>
      </w:r>
      <w:proofErr w:type="gramEnd"/>
      <w:r w:rsidRPr="00901A58">
        <w:rPr>
          <w:rFonts w:hint="eastAsia"/>
        </w:rPr>
        <w:t>管理物質，其餘應符合</w:t>
      </w:r>
      <w:r w:rsidR="004A0102" w:rsidRPr="00CC18F0">
        <w:rPr>
          <w:rFonts w:hint="eastAsia"/>
        </w:rPr>
        <w:t>本基準肆二</w:t>
      </w:r>
      <w:r w:rsidR="004A0102" w:rsidRPr="00CC18F0">
        <w:rPr>
          <w:rFonts w:hint="eastAsia"/>
        </w:rPr>
        <w:t>(</w:t>
      </w:r>
      <w:proofErr w:type="gramStart"/>
      <w:r w:rsidR="004A0102" w:rsidRPr="00CC18F0">
        <w:rPr>
          <w:rFonts w:hint="eastAsia"/>
        </w:rPr>
        <w:t>一</w:t>
      </w:r>
      <w:proofErr w:type="gramEnd"/>
      <w:r w:rsidR="004A0102" w:rsidRPr="00CC18F0">
        <w:rPr>
          <w:rFonts w:hint="eastAsia"/>
        </w:rPr>
        <w:t>)</w:t>
      </w:r>
      <w:r w:rsidRPr="00901A58">
        <w:rPr>
          <w:rFonts w:hint="eastAsia"/>
        </w:rPr>
        <w:t>規定</w:t>
      </w:r>
      <w:r w:rsidR="009B4766" w:rsidRPr="00901A58">
        <w:rPr>
          <w:rFonts w:hint="eastAsia"/>
        </w:rPr>
        <w:t>。</w:t>
      </w:r>
    </w:p>
    <w:p w14:paraId="437F5616" w14:textId="0A901926" w:rsidR="009B4766" w:rsidRPr="00901A58" w:rsidRDefault="0022433F" w:rsidP="00901A58">
      <w:pPr>
        <w:pStyle w:val="4"/>
      </w:pPr>
      <w:r w:rsidRPr="00901A58">
        <w:rPr>
          <w:rFonts w:hint="eastAsia"/>
        </w:rPr>
        <w:t>為維護公共利益，因應政府辦理整體防疫防治工作，而必須使用</w:t>
      </w:r>
      <w:r w:rsidR="004A0102" w:rsidRPr="00CC18F0">
        <w:rPr>
          <w:rFonts w:hint="eastAsia"/>
        </w:rPr>
        <w:t>本基準肆二</w:t>
      </w:r>
      <w:r w:rsidR="004A0102" w:rsidRPr="00CC18F0">
        <w:rPr>
          <w:rFonts w:hint="eastAsia"/>
        </w:rPr>
        <w:t>(</w:t>
      </w:r>
      <w:proofErr w:type="gramStart"/>
      <w:r w:rsidR="004A0102" w:rsidRPr="00CC18F0">
        <w:rPr>
          <w:rFonts w:hint="eastAsia"/>
        </w:rPr>
        <w:t>一</w:t>
      </w:r>
      <w:proofErr w:type="gramEnd"/>
      <w:r w:rsidR="004A0102" w:rsidRPr="00CC18F0">
        <w:rPr>
          <w:rFonts w:hint="eastAsia"/>
        </w:rPr>
        <w:t>)</w:t>
      </w:r>
      <w:r w:rsidRPr="00901A58">
        <w:rPr>
          <w:rFonts w:hint="eastAsia"/>
        </w:rPr>
        <w:t>以外之合成化學物質者，農產品經營者應事先通知本會相關施作範圍、藥劑、方式等，由本會判定管制範圍及管制</w:t>
      </w:r>
      <w:proofErr w:type="gramStart"/>
      <w:r w:rsidRPr="00901A58">
        <w:rPr>
          <w:rFonts w:hint="eastAsia"/>
        </w:rPr>
        <w:t>期間，</w:t>
      </w:r>
      <w:proofErr w:type="gramEnd"/>
      <w:r w:rsidRPr="00901A58">
        <w:rPr>
          <w:rFonts w:hint="eastAsia"/>
        </w:rPr>
        <w:t>於管制期間該管制範圍內之產品不得以有機名義販售</w:t>
      </w:r>
      <w:r w:rsidR="009B4766" w:rsidRPr="00901A58">
        <w:rPr>
          <w:rFonts w:hint="eastAsia"/>
        </w:rPr>
        <w:t>。</w:t>
      </w:r>
    </w:p>
    <w:p w14:paraId="071667BB" w14:textId="77777777" w:rsidR="009B4766" w:rsidRPr="00CC18F0" w:rsidRDefault="009B4766" w:rsidP="00901A58">
      <w:pPr>
        <w:pStyle w:val="3"/>
        <w:numPr>
          <w:ilvl w:val="2"/>
          <w:numId w:val="70"/>
        </w:numPr>
        <w:spacing w:before="180" w:after="180"/>
        <w:jc w:val="both"/>
      </w:pPr>
      <w:proofErr w:type="gramStart"/>
      <w:r w:rsidRPr="00CC18F0">
        <w:t>土壤肥培管理</w:t>
      </w:r>
      <w:proofErr w:type="gramEnd"/>
    </w:p>
    <w:p w14:paraId="01962D54" w14:textId="77777777" w:rsidR="009B4766" w:rsidRPr="00CC18F0" w:rsidRDefault="009B4766">
      <w:pPr>
        <w:pStyle w:val="4"/>
        <w:numPr>
          <w:ilvl w:val="3"/>
          <w:numId w:val="61"/>
        </w:numPr>
      </w:pPr>
      <w:r w:rsidRPr="00CC18F0">
        <w:t>適時</w:t>
      </w:r>
      <w:proofErr w:type="gramStart"/>
      <w:r w:rsidRPr="00CC18F0">
        <w:t>採取土樣分析</w:t>
      </w:r>
      <w:proofErr w:type="gramEnd"/>
      <w:r w:rsidRPr="00CC18F0">
        <w:t>，瞭解土壤理化性及肥力狀況，作為</w:t>
      </w:r>
      <w:proofErr w:type="gramStart"/>
      <w:r w:rsidRPr="00CC18F0">
        <w:t>土壤肥培管理</w:t>
      </w:r>
      <w:proofErr w:type="gramEnd"/>
      <w:r w:rsidRPr="00CC18F0">
        <w:t>及合理化施肥之依據，且採取之措施應減少養分之流失，並避免重金屬及污染物質之累積。長期作物應每三年執行一次，短期作物應每年執行。</w:t>
      </w:r>
    </w:p>
    <w:p w14:paraId="7955B26C" w14:textId="55216E4A" w:rsidR="009B4766" w:rsidRPr="00CC18F0" w:rsidRDefault="009B4766">
      <w:pPr>
        <w:pStyle w:val="4"/>
      </w:pPr>
      <w:r w:rsidRPr="00CC18F0">
        <w:t>採取適當輪作、間作或適時休耕</w:t>
      </w:r>
      <w:r w:rsidR="00A50428" w:rsidRPr="00CC18F0">
        <w:rPr>
          <w:rFonts w:hint="eastAsia"/>
        </w:rPr>
        <w:t>、</w:t>
      </w:r>
      <w:proofErr w:type="gramStart"/>
      <w:r w:rsidR="00A50428" w:rsidRPr="00CC18F0">
        <w:rPr>
          <w:rFonts w:hint="eastAsia"/>
        </w:rPr>
        <w:t>植物敷蓋</w:t>
      </w:r>
      <w:proofErr w:type="gramEnd"/>
      <w:r w:rsidR="00A50428" w:rsidRPr="00CC18F0">
        <w:rPr>
          <w:rFonts w:hint="eastAsia"/>
        </w:rPr>
        <w:t>、就地</w:t>
      </w:r>
      <w:proofErr w:type="gramStart"/>
      <w:r w:rsidR="00A50428" w:rsidRPr="00CC18F0">
        <w:rPr>
          <w:rFonts w:hint="eastAsia"/>
        </w:rPr>
        <w:t>翻耕等</w:t>
      </w:r>
      <w:proofErr w:type="gramEnd"/>
      <w:r w:rsidRPr="00CC18F0">
        <w:t>，以維護區域內生物多樣性，保持土壤肥力。</w:t>
      </w:r>
    </w:p>
    <w:p w14:paraId="67AAE14E" w14:textId="12266981" w:rsidR="009B4766" w:rsidRPr="00CC18F0" w:rsidRDefault="0022433F">
      <w:pPr>
        <w:pStyle w:val="4"/>
      </w:pPr>
      <w:r w:rsidRPr="00CC18F0">
        <w:rPr>
          <w:rFonts w:hint="eastAsia"/>
        </w:rPr>
        <w:t>農場內資源優先循環利用，</w:t>
      </w:r>
      <w:r w:rsidRPr="00CC18F0">
        <w:rPr>
          <w:rFonts w:hint="eastAsia"/>
          <w:szCs w:val="32"/>
        </w:rPr>
        <w:t>自農場外取得之資材或商品化肥料</w:t>
      </w:r>
      <w:r w:rsidRPr="00CC18F0">
        <w:rPr>
          <w:rFonts w:hint="eastAsia"/>
        </w:rPr>
        <w:t>應</w:t>
      </w:r>
      <w:r w:rsidRPr="00CC18F0">
        <w:rPr>
          <w:rFonts w:hint="eastAsia"/>
        </w:rPr>
        <w:lastRenderedPageBreak/>
        <w:t>經本會審查同意，其中商品化肥料應符合肥料管理法相關規定取得肥料登記證</w:t>
      </w:r>
      <w:r w:rsidR="009B4766" w:rsidRPr="00CC18F0">
        <w:t>。</w:t>
      </w:r>
    </w:p>
    <w:p w14:paraId="2A106A19" w14:textId="77777777" w:rsidR="0022433F" w:rsidRPr="00CC18F0" w:rsidRDefault="0022433F">
      <w:pPr>
        <w:pStyle w:val="4"/>
      </w:pPr>
      <w:r w:rsidRPr="00CC18F0">
        <w:rPr>
          <w:rFonts w:hint="eastAsia"/>
        </w:rPr>
        <w:t>不得直接使用人及</w:t>
      </w:r>
      <w:proofErr w:type="gramStart"/>
      <w:r w:rsidRPr="00CC18F0">
        <w:rPr>
          <w:rFonts w:hint="eastAsia"/>
        </w:rPr>
        <w:t>家畜禽糞尿</w:t>
      </w:r>
      <w:proofErr w:type="gramEnd"/>
      <w:r w:rsidRPr="00CC18F0">
        <w:rPr>
          <w:rFonts w:hint="eastAsia"/>
        </w:rPr>
        <w:t>，必須使用家畜</w:t>
      </w:r>
      <w:proofErr w:type="gramStart"/>
      <w:r w:rsidRPr="00CC18F0">
        <w:rPr>
          <w:rFonts w:hint="eastAsia"/>
        </w:rPr>
        <w:t>禽糞時</w:t>
      </w:r>
      <w:proofErr w:type="gramEnd"/>
      <w:r w:rsidRPr="00CC18F0">
        <w:rPr>
          <w:rFonts w:hint="eastAsia"/>
        </w:rPr>
        <w:t>，應經充分醱酵腐熟處理。</w:t>
      </w:r>
    </w:p>
    <w:p w14:paraId="52C3068A" w14:textId="4102BEA4" w:rsidR="0022433F" w:rsidRPr="00CC18F0" w:rsidRDefault="0022433F">
      <w:pPr>
        <w:pStyle w:val="4"/>
      </w:pPr>
      <w:r w:rsidRPr="00CC18F0">
        <w:t>不得施用化學肥料（含微量元素）及含有化學肥料或農藥之微生物資材與複合肥料。</w:t>
      </w:r>
      <w:r w:rsidR="004A0102" w:rsidRPr="00901A58">
        <w:rPr>
          <w:rFonts w:hint="eastAsia"/>
          <w:b/>
          <w:bCs/>
        </w:rPr>
        <w:t>但</w:t>
      </w:r>
      <w:r w:rsidRPr="00CC18F0">
        <w:t>土壤</w:t>
      </w:r>
      <w:proofErr w:type="gramStart"/>
      <w:r w:rsidRPr="00CC18F0">
        <w:t>或植體診斷</w:t>
      </w:r>
      <w:proofErr w:type="gramEnd"/>
      <w:r w:rsidRPr="00CC18F0">
        <w:t>結果證明缺乏微量元素者，經提出使用計畫，送本會審查</w:t>
      </w:r>
      <w:r w:rsidR="001F5995" w:rsidRPr="00901A58">
        <w:rPr>
          <w:rFonts w:hint="eastAsia"/>
          <w:b/>
          <w:bCs/>
        </w:rPr>
        <w:t>同意</w:t>
      </w:r>
      <w:r w:rsidRPr="00CC18F0">
        <w:t>後，得使用該微量元素</w:t>
      </w:r>
      <w:r w:rsidRPr="00CC18F0">
        <w:rPr>
          <w:rFonts w:hint="eastAsia"/>
        </w:rPr>
        <w:t>，並應符合</w:t>
      </w:r>
      <w:r w:rsidR="001F5995" w:rsidRPr="00901A58">
        <w:rPr>
          <w:rFonts w:hint="eastAsia"/>
        </w:rPr>
        <w:t>本基準肆二</w:t>
      </w:r>
      <w:r w:rsidR="001F5995" w:rsidRPr="00901A58">
        <w:t>(</w:t>
      </w:r>
      <w:r w:rsidR="001F5995" w:rsidRPr="00901A58">
        <w:rPr>
          <w:rFonts w:hint="eastAsia"/>
        </w:rPr>
        <w:t>二</w:t>
      </w:r>
      <w:r w:rsidR="001F5995" w:rsidRPr="00901A58">
        <w:t>)</w:t>
      </w:r>
      <w:r w:rsidRPr="00CC18F0">
        <w:rPr>
          <w:rFonts w:hint="eastAsia"/>
        </w:rPr>
        <w:t>規定。</w:t>
      </w:r>
    </w:p>
    <w:p w14:paraId="5C6A13BC" w14:textId="21586050" w:rsidR="009B4766" w:rsidRPr="00CC18F0" w:rsidRDefault="0022433F">
      <w:pPr>
        <w:pStyle w:val="4"/>
      </w:pPr>
      <w:proofErr w:type="gramStart"/>
      <w:r w:rsidRPr="00CC18F0">
        <w:rPr>
          <w:rFonts w:hint="eastAsia"/>
        </w:rPr>
        <w:t>土壤肥培管理</w:t>
      </w:r>
      <w:proofErr w:type="gramEnd"/>
      <w:r w:rsidRPr="00CC18F0">
        <w:rPr>
          <w:rFonts w:hint="eastAsia"/>
        </w:rPr>
        <w:t>物質應符合</w:t>
      </w:r>
      <w:r w:rsidR="001F5995" w:rsidRPr="00CC18F0">
        <w:rPr>
          <w:rFonts w:hint="eastAsia"/>
        </w:rPr>
        <w:t>本基準肆二</w:t>
      </w:r>
      <w:r w:rsidR="001F5995" w:rsidRPr="00CC18F0">
        <w:rPr>
          <w:rFonts w:hint="eastAsia"/>
        </w:rPr>
        <w:t>(</w:t>
      </w:r>
      <w:r w:rsidR="001F5995" w:rsidRPr="00CC18F0">
        <w:rPr>
          <w:rFonts w:hint="eastAsia"/>
        </w:rPr>
        <w:t>二</w:t>
      </w:r>
      <w:r w:rsidR="001F5995" w:rsidRPr="00CC18F0">
        <w:rPr>
          <w:rFonts w:hint="eastAsia"/>
        </w:rPr>
        <w:t>)</w:t>
      </w:r>
      <w:r w:rsidRPr="00CC18F0">
        <w:rPr>
          <w:rFonts w:hint="eastAsia"/>
        </w:rPr>
        <w:t>規定</w:t>
      </w:r>
      <w:r w:rsidR="009B4766" w:rsidRPr="00CC18F0">
        <w:t>。</w:t>
      </w:r>
    </w:p>
    <w:p w14:paraId="6C83EC16" w14:textId="77777777" w:rsidR="00CC6AEB" w:rsidRPr="00CC18F0" w:rsidRDefault="00CC6AEB" w:rsidP="00901A58">
      <w:pPr>
        <w:pStyle w:val="3"/>
        <w:spacing w:before="180" w:after="180"/>
        <w:jc w:val="both"/>
      </w:pPr>
      <w:r w:rsidRPr="00CC18F0">
        <w:t>生長調節、收穫、調製、儲藏及包裝</w:t>
      </w:r>
    </w:p>
    <w:p w14:paraId="1C04EB33" w14:textId="77777777" w:rsidR="00CC6AEB" w:rsidRPr="00CC18F0" w:rsidRDefault="00CC6AEB">
      <w:pPr>
        <w:pStyle w:val="4"/>
        <w:numPr>
          <w:ilvl w:val="3"/>
          <w:numId w:val="62"/>
        </w:numPr>
      </w:pPr>
      <w:r w:rsidRPr="00CC18F0">
        <w:t>作物生長、收穫及收穫後處理不得以輻射或</w:t>
      </w:r>
      <w:proofErr w:type="gramStart"/>
      <w:r w:rsidRPr="00CC18F0">
        <w:t>燻蒸劑</w:t>
      </w:r>
      <w:proofErr w:type="gramEnd"/>
      <w:r w:rsidRPr="00CC18F0">
        <w:t>處理。</w:t>
      </w:r>
    </w:p>
    <w:p w14:paraId="03BFC9E4" w14:textId="2D2EB0C5" w:rsidR="00CC6AEB" w:rsidRPr="00CC18F0" w:rsidRDefault="00CC6AEB">
      <w:pPr>
        <w:pStyle w:val="4"/>
      </w:pPr>
      <w:r w:rsidRPr="00CC18F0">
        <w:t>確保有機產品不會受到非有機產品之混雜或污染，</w:t>
      </w:r>
      <w:proofErr w:type="gramStart"/>
      <w:r w:rsidRPr="00CC18F0">
        <w:t>採</w:t>
      </w:r>
      <w:proofErr w:type="gramEnd"/>
      <w:r w:rsidRPr="00CC18F0">
        <w:t>收過程及其收穫後之調製、儲藏及包裝，</w:t>
      </w:r>
      <w:proofErr w:type="gramStart"/>
      <w:r w:rsidRPr="00CC18F0">
        <w:t>均應與</w:t>
      </w:r>
      <w:proofErr w:type="gramEnd"/>
      <w:r w:rsidRPr="00CC18F0">
        <w:t>一般農產品分開處理。</w:t>
      </w:r>
    </w:p>
    <w:p w14:paraId="6FB0D271" w14:textId="3AFB58CA" w:rsidR="00CC6AEB" w:rsidRPr="00CC18F0" w:rsidRDefault="00CC6AEB">
      <w:pPr>
        <w:pStyle w:val="4"/>
      </w:pPr>
      <w:r w:rsidRPr="00CC18F0">
        <w:t>以</w:t>
      </w:r>
      <w:r w:rsidR="008D6EB2" w:rsidRPr="00CC18F0">
        <w:t>農產品經營者</w:t>
      </w:r>
      <w:r w:rsidRPr="00CC18F0">
        <w:t>自產之有機產品為原料進行加工者，得同時辦理</w:t>
      </w:r>
      <w:r w:rsidR="001F5995" w:rsidRPr="00CC18F0">
        <w:rPr>
          <w:rFonts w:hint="eastAsia"/>
        </w:rPr>
        <w:t>自產農產加工品</w:t>
      </w:r>
      <w:r w:rsidRPr="00CC18F0">
        <w:t>驗證。其有害生物防治、產製過程及有機原料含量計算方式，</w:t>
      </w:r>
      <w:proofErr w:type="gramStart"/>
      <w:r w:rsidR="0022433F" w:rsidRPr="00CC18F0">
        <w:rPr>
          <w:rFonts w:hint="eastAsia"/>
        </w:rPr>
        <w:t>準</w:t>
      </w:r>
      <w:proofErr w:type="gramEnd"/>
      <w:r w:rsidR="0022433F" w:rsidRPr="00CC18F0">
        <w:rPr>
          <w:rFonts w:hint="eastAsia"/>
        </w:rPr>
        <w:t>用本基準參二</w:t>
      </w:r>
      <w:r w:rsidR="001F5995" w:rsidRPr="00901A58">
        <w:t>(</w:t>
      </w:r>
      <w:r w:rsidR="001F5995" w:rsidRPr="00901A58">
        <w:rPr>
          <w:rFonts w:hint="eastAsia"/>
        </w:rPr>
        <w:t>四</w:t>
      </w:r>
      <w:r w:rsidR="001F5995" w:rsidRPr="00901A58">
        <w:t>)</w:t>
      </w:r>
      <w:r w:rsidR="001F5995" w:rsidRPr="00901A58">
        <w:rPr>
          <w:rFonts w:ascii="標楷體" w:hAnsi="標楷體" w:hint="eastAsia"/>
        </w:rPr>
        <w:t>〜</w:t>
      </w:r>
      <w:r w:rsidR="001F5995" w:rsidRPr="00901A58">
        <w:t>(</w:t>
      </w:r>
      <w:r w:rsidR="001F5995" w:rsidRPr="00901A58">
        <w:rPr>
          <w:rFonts w:hint="eastAsia"/>
        </w:rPr>
        <w:t>六</w:t>
      </w:r>
      <w:r w:rsidR="001F5995" w:rsidRPr="00901A58">
        <w:t>)</w:t>
      </w:r>
      <w:r w:rsidR="0022433F" w:rsidRPr="00CC18F0">
        <w:rPr>
          <w:rFonts w:hint="eastAsia"/>
        </w:rPr>
        <w:t>之規定</w:t>
      </w:r>
      <w:r w:rsidRPr="00CC18F0">
        <w:t>。</w:t>
      </w:r>
    </w:p>
    <w:p w14:paraId="6D86361B" w14:textId="77777777" w:rsidR="00CC6AEB" w:rsidRPr="00CC18F0" w:rsidRDefault="00CC6AEB">
      <w:pPr>
        <w:pStyle w:val="4"/>
      </w:pPr>
      <w:r w:rsidRPr="00CC18F0">
        <w:t>生產調節</w:t>
      </w:r>
      <w:proofErr w:type="gramStart"/>
      <w:r w:rsidRPr="00CC18F0">
        <w:t>技術允用但</w:t>
      </w:r>
      <w:proofErr w:type="gramEnd"/>
      <w:r w:rsidRPr="00CC18F0">
        <w:t>不限於整枝、</w:t>
      </w:r>
      <w:proofErr w:type="gramStart"/>
      <w:r w:rsidRPr="00CC18F0">
        <w:t>剪定</w:t>
      </w:r>
      <w:proofErr w:type="gramEnd"/>
      <w:r w:rsidRPr="00CC18F0">
        <w:t>、嫁接、環狀剝皮、斷根等。</w:t>
      </w:r>
    </w:p>
    <w:p w14:paraId="6DE360EC" w14:textId="3B3E2824" w:rsidR="00A171C4" w:rsidRPr="00CC18F0" w:rsidRDefault="00A171C4" w:rsidP="00901A58">
      <w:pPr>
        <w:pStyle w:val="4"/>
        <w:ind w:left="1815" w:hanging="227"/>
      </w:pPr>
      <w:r w:rsidRPr="00CC18F0">
        <w:rPr>
          <w:rFonts w:hint="eastAsia"/>
        </w:rPr>
        <w:t>生長調節、收穫、調製、儲藏及包裝物質應符合本基準肆二</w:t>
      </w:r>
      <w:r w:rsidRPr="00CC18F0">
        <w:rPr>
          <w:rFonts w:hint="eastAsia"/>
        </w:rPr>
        <w:t>(</w:t>
      </w:r>
      <w:r w:rsidRPr="00CC18F0">
        <w:rPr>
          <w:rFonts w:hint="eastAsia"/>
        </w:rPr>
        <w:t>三</w:t>
      </w:r>
      <w:r w:rsidRPr="00CC18F0">
        <w:rPr>
          <w:rFonts w:hint="eastAsia"/>
        </w:rPr>
        <w:t>)</w:t>
      </w:r>
      <w:r w:rsidRPr="00CC18F0">
        <w:rPr>
          <w:rFonts w:hint="eastAsia"/>
        </w:rPr>
        <w:t>規定。</w:t>
      </w:r>
    </w:p>
    <w:p w14:paraId="76CCAF8E" w14:textId="242CB2CB" w:rsidR="00A171C4" w:rsidRPr="00CC18F0" w:rsidRDefault="00A171C4">
      <w:pPr>
        <w:widowControl/>
        <w:rPr>
          <w:rFonts w:asciiTheme="majorHAnsi" w:eastAsia="標楷體" w:hAnsiTheme="majorHAnsi" w:cstheme="majorBidi"/>
          <w:bCs/>
          <w:kern w:val="52"/>
          <w:sz w:val="28"/>
          <w:szCs w:val="52"/>
        </w:rPr>
      </w:pPr>
      <w:bookmarkStart w:id="5" w:name="_Toc32590682"/>
      <w:r w:rsidRPr="00CC18F0">
        <w:rPr>
          <w:rFonts w:asciiTheme="majorHAnsi" w:eastAsia="標楷體" w:hAnsiTheme="majorHAnsi" w:cstheme="majorBidi"/>
          <w:bCs/>
          <w:kern w:val="52"/>
          <w:sz w:val="28"/>
          <w:szCs w:val="52"/>
        </w:rPr>
        <w:br w:type="page"/>
      </w:r>
    </w:p>
    <w:p w14:paraId="069A7239" w14:textId="5539DAAE" w:rsidR="00EF4390" w:rsidRPr="00901A58" w:rsidRDefault="00EF4390" w:rsidP="00901A58">
      <w:pPr>
        <w:pStyle w:val="1"/>
        <w:keepNext w:val="0"/>
        <w:spacing w:before="180" w:after="180"/>
        <w:jc w:val="both"/>
        <w:rPr>
          <w:rFonts w:ascii="Times New Roman" w:hAnsi="Times New Roman" w:cs="Times New Roman"/>
        </w:rPr>
      </w:pPr>
      <w:r w:rsidRPr="00CC18F0">
        <w:rPr>
          <w:rFonts w:hint="eastAsia"/>
        </w:rPr>
        <w:lastRenderedPageBreak/>
        <w:t>生產加工分裝流通及販賣過程可使用物質</w:t>
      </w:r>
      <w:bookmarkEnd w:id="5"/>
    </w:p>
    <w:p w14:paraId="27872F50" w14:textId="415CAC4C" w:rsidR="0031402A" w:rsidRPr="00CC18F0" w:rsidRDefault="0031402A" w:rsidP="00901A58">
      <w:pPr>
        <w:pStyle w:val="2"/>
        <w:spacing w:before="180" w:after="180"/>
        <w:jc w:val="both"/>
      </w:pPr>
      <w:r w:rsidRPr="00CC18F0">
        <w:rPr>
          <w:rFonts w:hint="eastAsia"/>
        </w:rPr>
        <w:t>加工、分裝、流通及販售</w:t>
      </w:r>
    </w:p>
    <w:p w14:paraId="4C1AAE02" w14:textId="3EB939AB" w:rsidR="0031402A" w:rsidRPr="00CC18F0" w:rsidRDefault="0031402A" w:rsidP="00901A58">
      <w:pPr>
        <w:pStyle w:val="3"/>
        <w:spacing w:before="180" w:after="180"/>
        <w:jc w:val="both"/>
      </w:pPr>
      <w:r w:rsidRPr="00CC18F0">
        <w:rPr>
          <w:rFonts w:hint="eastAsia"/>
        </w:rPr>
        <w:t>防治有害生物可使用物質</w:t>
      </w:r>
    </w:p>
    <w:tbl>
      <w:tblPr>
        <w:tblW w:w="9634" w:type="dxa"/>
        <w:jc w:val="center"/>
        <w:tblCellMar>
          <w:left w:w="10" w:type="dxa"/>
          <w:right w:w="10" w:type="dxa"/>
        </w:tblCellMar>
        <w:tblLook w:val="04A0" w:firstRow="1" w:lastRow="0" w:firstColumn="1" w:lastColumn="0" w:noHBand="0" w:noVBand="1"/>
      </w:tblPr>
      <w:tblGrid>
        <w:gridCol w:w="4817"/>
        <w:gridCol w:w="4817"/>
      </w:tblGrid>
      <w:tr w:rsidR="00252C20" w:rsidRPr="00CC18F0" w14:paraId="47816D1D"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6568E" w14:textId="77777777" w:rsidR="0031402A" w:rsidRPr="00901A58" w:rsidRDefault="0031402A">
            <w:pPr>
              <w:widowControl/>
              <w:autoSpaceDN w:val="0"/>
              <w:ind w:leftChars="50" w:left="120" w:rightChars="50" w:right="120"/>
              <w:jc w:val="center"/>
              <w:rPr>
                <w:rFonts w:ascii="Times New Roman" w:eastAsia="標楷體" w:hAnsi="Times New Roman" w:cs="Times New Roman"/>
              </w:rPr>
            </w:pPr>
            <w:r w:rsidRPr="00901A58">
              <w:rPr>
                <w:rFonts w:ascii="Times New Roman" w:eastAsia="標楷體" w:hAnsi="Times New Roman" w:cs="Times New Roman"/>
              </w:rPr>
              <w:t>名</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稱</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35DC8" w14:textId="2D86927D" w:rsidR="0031402A" w:rsidRPr="00901A58" w:rsidRDefault="0031402A">
            <w:pPr>
              <w:widowControl/>
              <w:autoSpaceDN w:val="0"/>
              <w:ind w:leftChars="50" w:left="120" w:rightChars="50" w:right="120"/>
              <w:jc w:val="center"/>
              <w:rPr>
                <w:rFonts w:ascii="Times New Roman" w:eastAsia="標楷體" w:hAnsi="Times New Roman" w:cs="Times New Roman"/>
              </w:rPr>
            </w:pPr>
            <w:r w:rsidRPr="00901A58">
              <w:rPr>
                <w:rFonts w:ascii="Times New Roman" w:eastAsia="標楷體" w:hAnsi="Times New Roman" w:cs="Times New Roman" w:hint="eastAsia"/>
              </w:rPr>
              <w:t xml:space="preserve">限　</w:t>
            </w:r>
            <w:r w:rsidRPr="00901A58">
              <w:rPr>
                <w:rFonts w:ascii="Times New Roman" w:eastAsia="標楷體" w:hAnsi="Times New Roman" w:cs="Times New Roman"/>
              </w:rPr>
              <w:t>用</w:t>
            </w:r>
            <w:r w:rsidR="00696F24" w:rsidRPr="00CC18F0">
              <w:rPr>
                <w:rFonts w:ascii="Times New Roman" w:eastAsia="標楷體" w:hAnsi="Times New Roman" w:cs="Times New Roman" w:hint="eastAsia"/>
              </w:rPr>
              <w:t xml:space="preserve">　</w:t>
            </w:r>
            <w:r w:rsidRPr="00901A58">
              <w:rPr>
                <w:rFonts w:ascii="Times New Roman" w:eastAsia="標楷體" w:hAnsi="Times New Roman" w:cs="Times New Roman" w:hint="eastAsia"/>
              </w:rPr>
              <w:t>條</w:t>
            </w:r>
            <w:r w:rsidR="00696F24" w:rsidRPr="00CC18F0">
              <w:rPr>
                <w:rFonts w:ascii="Times New Roman" w:eastAsia="標楷體" w:hAnsi="Times New Roman" w:cs="Times New Roman" w:hint="eastAsia"/>
              </w:rPr>
              <w:t xml:space="preserve">　</w:t>
            </w:r>
            <w:r w:rsidRPr="00901A58">
              <w:rPr>
                <w:rFonts w:ascii="Times New Roman" w:eastAsia="標楷體" w:hAnsi="Times New Roman" w:cs="Times New Roman" w:hint="eastAsia"/>
              </w:rPr>
              <w:t>件</w:t>
            </w:r>
          </w:p>
        </w:tc>
      </w:tr>
      <w:tr w:rsidR="00252C20" w:rsidRPr="00CC18F0" w14:paraId="57A0C80A" w14:textId="77777777" w:rsidTr="00B73A75">
        <w:trPr>
          <w:trHeight w:val="1571"/>
          <w:jc w:val="center"/>
        </w:trPr>
        <w:tc>
          <w:tcPr>
            <w:tcW w:w="48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B43D8DC" w14:textId="77777777" w:rsidR="0031402A" w:rsidRPr="00901A58" w:rsidRDefault="0031402A" w:rsidP="00901A58">
            <w:pPr>
              <w:pStyle w:val="ad"/>
              <w:widowControl/>
              <w:numPr>
                <w:ilvl w:val="0"/>
                <w:numId w:val="103"/>
              </w:numPr>
              <w:tabs>
                <w:tab w:val="left" w:pos="259"/>
              </w:tabs>
              <w:autoSpaceDN w:val="0"/>
              <w:snapToGrid w:val="0"/>
              <w:spacing w:beforeLines="0" w:before="0" w:afterLines="0" w:after="0" w:line="240" w:lineRule="auto"/>
              <w:ind w:leftChars="0" w:left="240" w:rightChars="50" w:right="120" w:hangingChars="100" w:hanging="240"/>
              <w:rPr>
                <w:rFonts w:ascii="Times New Roman" w:hAnsi="Times New Roman" w:cs="Times New Roman"/>
                <w:sz w:val="24"/>
              </w:rPr>
            </w:pPr>
            <w:r w:rsidRPr="00901A58">
              <w:rPr>
                <w:rFonts w:ascii="Times New Roman" w:hAnsi="Times New Roman" w:cs="Times New Roman"/>
                <w:sz w:val="24"/>
              </w:rPr>
              <w:t>植物</w:t>
            </w:r>
            <w:proofErr w:type="gramStart"/>
            <w:r w:rsidRPr="00901A58">
              <w:rPr>
                <w:rFonts w:ascii="Times New Roman" w:hAnsi="Times New Roman" w:cs="Times New Roman"/>
                <w:sz w:val="24"/>
              </w:rPr>
              <w:t>浸出液</w:t>
            </w:r>
            <w:proofErr w:type="gramEnd"/>
            <w:r w:rsidRPr="00901A58">
              <w:rPr>
                <w:rFonts w:ascii="Times New Roman" w:hAnsi="Times New Roman" w:cs="Times New Roman"/>
                <w:sz w:val="24"/>
              </w:rPr>
              <w:t>或天然抽出液</w:t>
            </w:r>
            <w:r w:rsidRPr="00901A58">
              <w:rPr>
                <w:rFonts w:ascii="Times New Roman" w:hAnsi="Times New Roman" w:cs="Times New Roman"/>
                <w:sz w:val="24"/>
              </w:rPr>
              <w:t>Aquatic Plant Extracts</w:t>
            </w:r>
          </w:p>
          <w:p w14:paraId="04E35C46" w14:textId="77777777" w:rsidR="0031402A" w:rsidRPr="00901A58" w:rsidRDefault="0031402A" w:rsidP="00901A58">
            <w:pPr>
              <w:pStyle w:val="ad"/>
              <w:widowControl/>
              <w:numPr>
                <w:ilvl w:val="1"/>
                <w:numId w:val="102"/>
              </w:numPr>
              <w:autoSpaceDN w:val="0"/>
              <w:snapToGrid w:val="0"/>
              <w:spacing w:beforeLines="0" w:before="0" w:afterLines="0" w:after="0" w:line="240" w:lineRule="auto"/>
              <w:ind w:leftChars="51" w:left="545" w:rightChars="50" w:right="120" w:hanging="423"/>
              <w:rPr>
                <w:rFonts w:ascii="Times New Roman" w:hAnsi="Times New Roman" w:cs="Times New Roman"/>
                <w:sz w:val="24"/>
              </w:rPr>
            </w:pPr>
            <w:r w:rsidRPr="00901A58">
              <w:rPr>
                <w:rFonts w:ascii="Times New Roman" w:hAnsi="Times New Roman" w:cs="Times New Roman"/>
                <w:sz w:val="24"/>
              </w:rPr>
              <w:t>苦</w:t>
            </w:r>
            <w:proofErr w:type="gramStart"/>
            <w:r w:rsidRPr="00901A58">
              <w:rPr>
                <w:rFonts w:ascii="Times New Roman" w:hAnsi="Times New Roman" w:cs="Times New Roman"/>
                <w:sz w:val="24"/>
              </w:rPr>
              <w:t>楝</w:t>
            </w:r>
            <w:proofErr w:type="gramEnd"/>
            <w:r w:rsidRPr="00901A58">
              <w:rPr>
                <w:rFonts w:ascii="Times New Roman" w:hAnsi="Times New Roman" w:cs="Times New Roman"/>
                <w:sz w:val="24"/>
              </w:rPr>
              <w:t>Neem Seed</w:t>
            </w:r>
          </w:p>
          <w:p w14:paraId="21578F92" w14:textId="77777777" w:rsidR="0031402A" w:rsidRPr="00901A58" w:rsidRDefault="0031402A" w:rsidP="00901A58">
            <w:pPr>
              <w:pStyle w:val="ad"/>
              <w:widowControl/>
              <w:numPr>
                <w:ilvl w:val="1"/>
                <w:numId w:val="102"/>
              </w:numPr>
              <w:autoSpaceDN w:val="0"/>
              <w:snapToGrid w:val="0"/>
              <w:spacing w:beforeLines="0" w:before="0" w:afterLines="0" w:after="0" w:line="240" w:lineRule="auto"/>
              <w:ind w:leftChars="51" w:left="545" w:rightChars="50" w:right="120" w:hanging="423"/>
              <w:rPr>
                <w:rFonts w:ascii="Times New Roman" w:hAnsi="Times New Roman" w:cs="Times New Roman"/>
                <w:sz w:val="24"/>
              </w:rPr>
            </w:pPr>
            <w:r w:rsidRPr="00901A58">
              <w:rPr>
                <w:rFonts w:ascii="Times New Roman" w:hAnsi="Times New Roman" w:cs="Times New Roman"/>
                <w:sz w:val="24"/>
              </w:rPr>
              <w:t>香茅</w:t>
            </w:r>
            <w:r w:rsidRPr="00901A58">
              <w:rPr>
                <w:rFonts w:ascii="Times New Roman" w:hAnsi="Times New Roman" w:cs="Times New Roman"/>
                <w:sz w:val="24"/>
              </w:rPr>
              <w:t>Lemongrass</w:t>
            </w:r>
          </w:p>
          <w:p w14:paraId="372B98F9" w14:textId="77777777" w:rsidR="0031402A" w:rsidRPr="00901A58" w:rsidRDefault="0031402A" w:rsidP="00901A58">
            <w:pPr>
              <w:pStyle w:val="ad"/>
              <w:widowControl/>
              <w:numPr>
                <w:ilvl w:val="1"/>
                <w:numId w:val="102"/>
              </w:numPr>
              <w:autoSpaceDN w:val="0"/>
              <w:snapToGrid w:val="0"/>
              <w:spacing w:beforeLines="0" w:before="0" w:afterLines="0" w:after="0" w:line="240" w:lineRule="auto"/>
              <w:ind w:leftChars="51" w:left="545" w:rightChars="50" w:right="120" w:hanging="423"/>
              <w:rPr>
                <w:rFonts w:ascii="Times New Roman" w:hAnsi="Times New Roman" w:cs="Times New Roman"/>
                <w:sz w:val="24"/>
              </w:rPr>
            </w:pPr>
            <w:r w:rsidRPr="00901A58">
              <w:rPr>
                <w:rFonts w:ascii="Times New Roman" w:hAnsi="Times New Roman" w:cs="Times New Roman"/>
                <w:sz w:val="24"/>
              </w:rPr>
              <w:t>萬壽菊</w:t>
            </w:r>
            <w:r w:rsidRPr="00901A58">
              <w:rPr>
                <w:rFonts w:ascii="Times New Roman" w:hAnsi="Times New Roman" w:cs="Times New Roman"/>
                <w:sz w:val="24"/>
              </w:rPr>
              <w:t>African Marigold</w:t>
            </w:r>
          </w:p>
        </w:tc>
        <w:tc>
          <w:tcPr>
            <w:tcW w:w="48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E98667F" w14:textId="77777777" w:rsidR="0031402A" w:rsidRPr="00901A58" w:rsidRDefault="0031402A" w:rsidP="00901A58">
            <w:pPr>
              <w:widowControl/>
              <w:autoSpaceDN w:val="0"/>
              <w:snapToGrid w:val="0"/>
              <w:ind w:left="45" w:right="45"/>
              <w:rPr>
                <w:rFonts w:ascii="Times New Roman" w:eastAsia="標楷體" w:hAnsi="Times New Roman" w:cs="Times New Roman"/>
              </w:rPr>
            </w:pPr>
          </w:p>
        </w:tc>
      </w:tr>
      <w:tr w:rsidR="00252C20" w:rsidRPr="00CC18F0" w14:paraId="6CF83F68"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27006C" w14:textId="77777777" w:rsidR="0031402A" w:rsidRPr="00901A58" w:rsidRDefault="0031402A" w:rsidP="00901A58">
            <w:pPr>
              <w:pStyle w:val="ad"/>
              <w:widowControl/>
              <w:numPr>
                <w:ilvl w:val="0"/>
                <w:numId w:val="103"/>
              </w:numPr>
              <w:autoSpaceDN w:val="0"/>
              <w:adjustRightInd w:val="0"/>
              <w:snapToGrid w:val="0"/>
              <w:spacing w:beforeLines="0" w:before="0" w:afterLines="0" w:after="0" w:line="240" w:lineRule="auto"/>
              <w:ind w:leftChars="0" w:left="259" w:rightChars="50" w:right="120" w:hanging="259"/>
              <w:textAlignment w:val="baseline"/>
              <w:rPr>
                <w:rFonts w:ascii="Times New Roman" w:hAnsi="Times New Roman" w:cs="Times New Roman"/>
                <w:sz w:val="24"/>
              </w:rPr>
            </w:pPr>
            <w:r w:rsidRPr="00901A58">
              <w:rPr>
                <w:rFonts w:ascii="Times New Roman" w:hAnsi="Times New Roman" w:cs="Times New Roman" w:hint="eastAsia"/>
                <w:sz w:val="24"/>
              </w:rPr>
              <w:t>硼酸</w:t>
            </w:r>
            <w:r w:rsidRPr="00901A58">
              <w:rPr>
                <w:rFonts w:ascii="Times New Roman" w:hAnsi="Times New Roman" w:cs="Times New Roman"/>
                <w:sz w:val="24"/>
              </w:rPr>
              <w:t xml:space="preserve"> Boric Acid</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81270" w14:textId="77777777" w:rsidR="0031402A" w:rsidRPr="00901A58" w:rsidRDefault="0031402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限用於容器。</w:t>
            </w:r>
          </w:p>
        </w:tc>
      </w:tr>
      <w:tr w:rsidR="00252C20" w:rsidRPr="00CC18F0" w14:paraId="20394514"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56821" w14:textId="77777777" w:rsidR="0031402A" w:rsidRPr="00901A58" w:rsidRDefault="0031402A" w:rsidP="00901A58">
            <w:pPr>
              <w:pStyle w:val="ad"/>
              <w:widowControl/>
              <w:numPr>
                <w:ilvl w:val="0"/>
                <w:numId w:val="103"/>
              </w:numPr>
              <w:autoSpaceDN w:val="0"/>
              <w:adjustRightInd w:val="0"/>
              <w:snapToGrid w:val="0"/>
              <w:spacing w:beforeLines="0" w:before="0" w:afterLines="0" w:after="0" w:line="240" w:lineRule="auto"/>
              <w:ind w:leftChars="0" w:left="257" w:rightChars="50" w:right="120" w:hangingChars="107" w:hanging="257"/>
              <w:textAlignment w:val="baseline"/>
              <w:rPr>
                <w:rFonts w:ascii="Times New Roman" w:hAnsi="Times New Roman" w:cs="Times New Roman"/>
                <w:sz w:val="24"/>
              </w:rPr>
            </w:pPr>
            <w:r w:rsidRPr="00901A58">
              <w:rPr>
                <w:rFonts w:ascii="Times New Roman" w:hAnsi="Times New Roman" w:cs="Times New Roman" w:hint="eastAsia"/>
                <w:sz w:val="24"/>
              </w:rPr>
              <w:t>矽藻土</w:t>
            </w:r>
            <w:r w:rsidRPr="00901A58">
              <w:rPr>
                <w:rFonts w:ascii="Times New Roman" w:hAnsi="Times New Roman" w:cs="Times New Roman"/>
                <w:sz w:val="24"/>
              </w:rPr>
              <w:t>Diatomaceous Earth</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86A79" w14:textId="77777777" w:rsidR="0031402A" w:rsidRPr="00901A58" w:rsidRDefault="0031402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限用於保護設施之病蟲害防治。</w:t>
            </w:r>
          </w:p>
        </w:tc>
      </w:tr>
      <w:tr w:rsidR="00252C20" w:rsidRPr="00CC18F0" w14:paraId="600EE717"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1BCEAE" w14:textId="77777777" w:rsidR="0031402A" w:rsidRPr="00901A58" w:rsidRDefault="0031402A" w:rsidP="00901A58">
            <w:pPr>
              <w:pStyle w:val="ad"/>
              <w:widowControl/>
              <w:numPr>
                <w:ilvl w:val="0"/>
                <w:numId w:val="103"/>
              </w:numPr>
              <w:autoSpaceDN w:val="0"/>
              <w:adjustRightInd w:val="0"/>
              <w:snapToGrid w:val="0"/>
              <w:spacing w:beforeLines="0" w:before="0" w:afterLines="0" w:after="0" w:line="240" w:lineRule="auto"/>
              <w:ind w:leftChars="0" w:left="261" w:rightChars="50" w:right="120" w:hanging="261"/>
              <w:textAlignment w:val="baseline"/>
              <w:rPr>
                <w:rFonts w:ascii="Times New Roman" w:hAnsi="Times New Roman" w:cs="Times New Roman"/>
                <w:sz w:val="24"/>
              </w:rPr>
            </w:pPr>
            <w:r w:rsidRPr="00901A58">
              <w:rPr>
                <w:rFonts w:ascii="Times New Roman" w:hAnsi="Times New Roman" w:cs="Times New Roman" w:hint="eastAsia"/>
                <w:sz w:val="24"/>
              </w:rPr>
              <w:t>石灰、石灰硫磺合劑</w:t>
            </w:r>
            <w:r w:rsidRPr="00901A58">
              <w:rPr>
                <w:rFonts w:ascii="Times New Roman" w:hAnsi="Times New Roman" w:cs="Times New Roman"/>
                <w:sz w:val="24"/>
              </w:rPr>
              <w:t>Lime Sulfur Mixture</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4CED0" w14:textId="77777777" w:rsidR="0031402A" w:rsidRPr="00901A58" w:rsidRDefault="0031402A" w:rsidP="00901A58">
            <w:pPr>
              <w:widowControl/>
              <w:autoSpaceDN w:val="0"/>
              <w:snapToGrid w:val="0"/>
              <w:ind w:left="45" w:right="45"/>
              <w:rPr>
                <w:rFonts w:ascii="Times New Roman" w:eastAsia="標楷體" w:hAnsi="Times New Roman" w:cs="Times New Roman"/>
              </w:rPr>
            </w:pPr>
          </w:p>
        </w:tc>
      </w:tr>
      <w:tr w:rsidR="00252C20" w:rsidRPr="00CC18F0" w14:paraId="7E45DC3D"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C43BEA" w14:textId="337428C4" w:rsidR="0031402A" w:rsidRPr="00901A58" w:rsidRDefault="0031402A" w:rsidP="00901A58">
            <w:pPr>
              <w:pStyle w:val="ad"/>
              <w:widowControl/>
              <w:numPr>
                <w:ilvl w:val="0"/>
                <w:numId w:val="103"/>
              </w:numPr>
              <w:tabs>
                <w:tab w:val="left" w:pos="259"/>
              </w:tabs>
              <w:autoSpaceDN w:val="0"/>
              <w:adjustRightInd w:val="0"/>
              <w:snapToGrid w:val="0"/>
              <w:spacing w:beforeLines="0" w:before="0" w:afterLines="0" w:after="0" w:line="240" w:lineRule="auto"/>
              <w:ind w:leftChars="0" w:left="261" w:rightChars="50" w:right="120" w:hanging="261"/>
              <w:textAlignment w:val="baseline"/>
              <w:rPr>
                <w:rFonts w:ascii="Times New Roman" w:hAnsi="Times New Roman" w:cs="Times New Roman"/>
                <w:sz w:val="24"/>
              </w:rPr>
            </w:pPr>
            <w:r w:rsidRPr="00901A58">
              <w:rPr>
                <w:rFonts w:ascii="Times New Roman" w:hAnsi="Times New Roman" w:cs="Times New Roman"/>
                <w:sz w:val="24"/>
              </w:rPr>
              <w:t>非基因改造之微生物製劑</w:t>
            </w:r>
            <w:r w:rsidR="0036636A" w:rsidRPr="00CC18F0">
              <w:rPr>
                <w:rFonts w:ascii="標楷體" w:hAnsi="標楷體" w:cs="Times New Roman" w:hint="eastAsia"/>
                <w:sz w:val="24"/>
              </w:rPr>
              <w:t>（</w:t>
            </w:r>
            <w:r w:rsidRPr="00901A58">
              <w:rPr>
                <w:rFonts w:ascii="Times New Roman" w:hAnsi="Times New Roman" w:cs="Times New Roman"/>
                <w:sz w:val="24"/>
              </w:rPr>
              <w:t>如蘇力菌、枯草桿菌、液化澱粉芽孢桿菌、蟲生真菌、病毒等</w:t>
            </w:r>
            <w:r w:rsidR="0036636A" w:rsidRPr="00CC18F0">
              <w:rPr>
                <w:rFonts w:ascii="標楷體" w:hAnsi="標楷體" w:cs="Times New Roman" w:hint="eastAsia"/>
                <w:sz w:val="24"/>
              </w:rPr>
              <w:t>）</w:t>
            </w:r>
            <w:r w:rsidRPr="00901A58">
              <w:rPr>
                <w:rFonts w:ascii="Times New Roman" w:hAnsi="Times New Roman" w:cs="Times New Roman"/>
                <w:sz w:val="24"/>
              </w:rPr>
              <w:br/>
              <w:t>Non-GMO Microbial Pesticides which Consist of Bacteria (</w:t>
            </w:r>
            <w:proofErr w:type="spellStart"/>
            <w:r w:rsidRPr="00901A58">
              <w:rPr>
                <w:rFonts w:ascii="Times New Roman" w:hAnsi="Times New Roman" w:cs="Times New Roman"/>
                <w:sz w:val="24"/>
              </w:rPr>
              <w:t>eg.</w:t>
            </w:r>
            <w:proofErr w:type="spellEnd"/>
            <w:r w:rsidRPr="00901A58">
              <w:rPr>
                <w:rFonts w:ascii="Times New Roman" w:hAnsi="Times New Roman" w:cs="Times New Roman"/>
                <w:sz w:val="24"/>
              </w:rPr>
              <w:t xml:space="preserve"> </w:t>
            </w:r>
            <w:proofErr w:type="spellStart"/>
            <w:r w:rsidRPr="00901A58">
              <w:rPr>
                <w:rFonts w:ascii="Times New Roman" w:hAnsi="Times New Roman" w:cs="Times New Roman"/>
                <w:sz w:val="24"/>
              </w:rPr>
              <w:t>Bt</w:t>
            </w:r>
            <w:proofErr w:type="spellEnd"/>
            <w:r w:rsidRPr="00901A58">
              <w:rPr>
                <w:rFonts w:ascii="Times New Roman" w:hAnsi="Times New Roman" w:cs="Times New Roman"/>
                <w:sz w:val="24"/>
              </w:rPr>
              <w:t>, Bs, Ba), Entomopathogenic Fungi and Viruses</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B62B1" w14:textId="77777777" w:rsidR="0031402A" w:rsidRPr="00901A58" w:rsidRDefault="0031402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rPr>
              <w:t>禁用外生毒素。</w:t>
            </w:r>
          </w:p>
        </w:tc>
      </w:tr>
      <w:tr w:rsidR="00252C20" w:rsidRPr="00CC18F0" w14:paraId="30B51D45"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F1C5A" w14:textId="77777777" w:rsidR="0031402A" w:rsidRPr="00901A58" w:rsidRDefault="0031402A" w:rsidP="00901A58">
            <w:pPr>
              <w:pStyle w:val="ad"/>
              <w:widowControl/>
              <w:numPr>
                <w:ilvl w:val="0"/>
                <w:numId w:val="103"/>
              </w:numPr>
              <w:tabs>
                <w:tab w:val="left" w:pos="259"/>
              </w:tabs>
              <w:autoSpaceDN w:val="0"/>
              <w:adjustRightInd w:val="0"/>
              <w:snapToGrid w:val="0"/>
              <w:spacing w:beforeLines="0" w:before="0" w:afterLines="0" w:after="0" w:line="240" w:lineRule="auto"/>
              <w:ind w:leftChars="0" w:left="0" w:rightChars="50" w:right="120" w:firstLine="0"/>
              <w:textAlignment w:val="baseline"/>
              <w:rPr>
                <w:rFonts w:ascii="Times New Roman" w:hAnsi="Times New Roman" w:cs="Times New Roman"/>
                <w:sz w:val="24"/>
              </w:rPr>
            </w:pPr>
            <w:r w:rsidRPr="00901A58">
              <w:rPr>
                <w:rFonts w:ascii="Times New Roman" w:hAnsi="Times New Roman" w:cs="Times New Roman"/>
                <w:sz w:val="24"/>
              </w:rPr>
              <w:t>除蟲菊萃取物</w:t>
            </w:r>
            <w:r w:rsidRPr="00901A58">
              <w:rPr>
                <w:rFonts w:ascii="Times New Roman" w:hAnsi="Times New Roman" w:cs="Times New Roman"/>
                <w:sz w:val="24"/>
              </w:rPr>
              <w:t xml:space="preserve"> Pyrethrum Extract</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F7CD8" w14:textId="77777777" w:rsidR="0031402A" w:rsidRPr="00901A58" w:rsidRDefault="0031402A" w:rsidP="00901A58">
            <w:pPr>
              <w:widowControl/>
              <w:autoSpaceDN w:val="0"/>
              <w:snapToGrid w:val="0"/>
              <w:ind w:leftChars="50" w:left="120" w:rightChars="50" w:right="120"/>
              <w:rPr>
                <w:rFonts w:ascii="Times New Roman" w:eastAsia="標楷體" w:hAnsi="Times New Roman" w:cs="Times New Roman"/>
              </w:rPr>
            </w:pPr>
          </w:p>
        </w:tc>
      </w:tr>
      <w:tr w:rsidR="00252C20" w:rsidRPr="00CC18F0" w14:paraId="31E30F81"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30BFC0" w14:textId="77777777" w:rsidR="0031402A" w:rsidRPr="00901A58" w:rsidRDefault="0031402A" w:rsidP="00901A58">
            <w:pPr>
              <w:pStyle w:val="ad"/>
              <w:widowControl/>
              <w:numPr>
                <w:ilvl w:val="0"/>
                <w:numId w:val="103"/>
              </w:numPr>
              <w:tabs>
                <w:tab w:val="left" w:pos="259"/>
              </w:tabs>
              <w:autoSpaceDN w:val="0"/>
              <w:adjustRightInd w:val="0"/>
              <w:snapToGrid w:val="0"/>
              <w:spacing w:beforeLines="0" w:before="0" w:afterLines="0" w:after="0" w:line="240" w:lineRule="auto"/>
              <w:ind w:leftChars="0" w:rightChars="50" w:right="120"/>
              <w:textAlignment w:val="baseline"/>
              <w:rPr>
                <w:rFonts w:ascii="Times New Roman" w:hAnsi="Times New Roman" w:cs="Times New Roman"/>
                <w:sz w:val="24"/>
              </w:rPr>
            </w:pPr>
            <w:r w:rsidRPr="00901A58">
              <w:rPr>
                <w:rFonts w:ascii="Times New Roman" w:hAnsi="Times New Roman" w:cs="Times New Roman"/>
                <w:sz w:val="24"/>
              </w:rPr>
              <w:t>重碳酸鈉</w:t>
            </w:r>
            <w:r w:rsidRPr="00901A58">
              <w:rPr>
                <w:rFonts w:ascii="Times New Roman" w:hAnsi="Times New Roman" w:cs="Times New Roman"/>
                <w:sz w:val="24"/>
              </w:rPr>
              <w:t xml:space="preserve"> Sodium Bicarbonate</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900DD" w14:textId="77777777" w:rsidR="0031402A" w:rsidRPr="00901A58" w:rsidRDefault="0031402A" w:rsidP="00901A58">
            <w:pPr>
              <w:widowControl/>
              <w:autoSpaceDN w:val="0"/>
              <w:snapToGrid w:val="0"/>
              <w:ind w:leftChars="50" w:left="120" w:rightChars="50" w:right="120"/>
              <w:rPr>
                <w:rFonts w:ascii="Times New Roman" w:eastAsia="標楷體" w:hAnsi="Times New Roman" w:cs="Times New Roman"/>
              </w:rPr>
            </w:pPr>
          </w:p>
        </w:tc>
      </w:tr>
    </w:tbl>
    <w:p w14:paraId="62E6375A" w14:textId="77777777" w:rsidR="0031402A" w:rsidRPr="00CC18F0" w:rsidRDefault="0031402A" w:rsidP="00901A58">
      <w:pPr>
        <w:jc w:val="both"/>
      </w:pPr>
    </w:p>
    <w:p w14:paraId="58DFD5A7" w14:textId="07FF4182" w:rsidR="0031402A" w:rsidRPr="00CC18F0" w:rsidRDefault="0031402A" w:rsidP="00901A58">
      <w:pPr>
        <w:pStyle w:val="3"/>
        <w:spacing w:before="180" w:after="180"/>
        <w:jc w:val="both"/>
      </w:pPr>
      <w:r w:rsidRPr="00CC18F0">
        <w:rPr>
          <w:rFonts w:hint="eastAsia"/>
        </w:rPr>
        <w:t>清潔消毒可使用物質</w:t>
      </w:r>
      <w:r w:rsidRPr="00CC18F0">
        <w:rPr>
          <w:rFonts w:hint="eastAsia"/>
        </w:rPr>
        <w:t xml:space="preserve"> </w:t>
      </w:r>
    </w:p>
    <w:tbl>
      <w:tblPr>
        <w:tblW w:w="9634" w:type="dxa"/>
        <w:jc w:val="center"/>
        <w:tblCellMar>
          <w:left w:w="10" w:type="dxa"/>
          <w:right w:w="10" w:type="dxa"/>
        </w:tblCellMar>
        <w:tblLook w:val="04A0" w:firstRow="1" w:lastRow="0" w:firstColumn="1" w:lastColumn="0" w:noHBand="0" w:noVBand="1"/>
      </w:tblPr>
      <w:tblGrid>
        <w:gridCol w:w="4817"/>
        <w:gridCol w:w="4817"/>
      </w:tblGrid>
      <w:tr w:rsidR="00252C20" w:rsidRPr="00CC18F0" w14:paraId="4BEF9EB3" w14:textId="77777777" w:rsidTr="00B73A75">
        <w:trPr>
          <w:trHeight w:val="113"/>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9FDFF" w14:textId="77777777" w:rsidR="0031402A" w:rsidRPr="00901A58" w:rsidRDefault="0031402A">
            <w:pPr>
              <w:widowControl/>
              <w:autoSpaceDN w:val="0"/>
              <w:ind w:left="45" w:right="45"/>
              <w:jc w:val="center"/>
              <w:rPr>
                <w:rFonts w:ascii="Times New Roman" w:eastAsia="標楷體" w:hAnsi="Times New Roman" w:cs="Times New Roman"/>
              </w:rPr>
            </w:pPr>
            <w:r w:rsidRPr="00901A58">
              <w:rPr>
                <w:rFonts w:ascii="Times New Roman" w:eastAsia="標楷體" w:hAnsi="Times New Roman" w:cs="Times New Roman"/>
              </w:rPr>
              <w:t>名</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稱</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2157F" w14:textId="614A8C8C" w:rsidR="0031402A" w:rsidRPr="00901A58" w:rsidRDefault="0031402A">
            <w:pPr>
              <w:widowControl/>
              <w:autoSpaceDN w:val="0"/>
              <w:ind w:leftChars="50" w:left="120" w:rightChars="50" w:right="120"/>
              <w:jc w:val="center"/>
              <w:rPr>
                <w:rFonts w:ascii="Times New Roman" w:eastAsia="標楷體" w:hAnsi="Times New Roman" w:cs="Times New Roman"/>
              </w:rPr>
            </w:pPr>
            <w:r w:rsidRPr="00901A58">
              <w:rPr>
                <w:rFonts w:ascii="Times New Roman" w:eastAsia="標楷體" w:hAnsi="Times New Roman" w:cs="Times New Roman" w:hint="eastAsia"/>
              </w:rPr>
              <w:t xml:space="preserve">限　</w:t>
            </w:r>
            <w:r w:rsidRPr="00901A58">
              <w:rPr>
                <w:rFonts w:ascii="Times New Roman" w:eastAsia="標楷體" w:hAnsi="Times New Roman" w:cs="Times New Roman"/>
              </w:rPr>
              <w:t>用</w:t>
            </w:r>
            <w:r w:rsidRPr="00901A58">
              <w:rPr>
                <w:rFonts w:ascii="Times New Roman" w:eastAsia="標楷體" w:hAnsi="Times New Roman" w:cs="Times New Roman" w:hint="eastAsia"/>
              </w:rPr>
              <w:t xml:space="preserve">　條</w:t>
            </w:r>
            <w:r w:rsidR="00696F24" w:rsidRPr="00CC18F0">
              <w:rPr>
                <w:rFonts w:ascii="Times New Roman" w:eastAsia="標楷體" w:hAnsi="Times New Roman" w:cs="Times New Roman" w:hint="eastAsia"/>
              </w:rPr>
              <w:t xml:space="preserve">　</w:t>
            </w:r>
            <w:r w:rsidRPr="00901A58">
              <w:rPr>
                <w:rFonts w:ascii="Times New Roman" w:eastAsia="標楷體" w:hAnsi="Times New Roman" w:cs="Times New Roman" w:hint="eastAsia"/>
              </w:rPr>
              <w:t>件</w:t>
            </w:r>
          </w:p>
        </w:tc>
      </w:tr>
      <w:tr w:rsidR="00252C20" w:rsidRPr="00CC18F0" w14:paraId="38A15934" w14:textId="77777777" w:rsidTr="00B73A75">
        <w:trPr>
          <w:trHeight w:val="937"/>
          <w:jc w:val="center"/>
        </w:trPr>
        <w:tc>
          <w:tcPr>
            <w:tcW w:w="481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A812B7" w14:textId="77777777" w:rsidR="0031402A" w:rsidRPr="00901A58" w:rsidRDefault="0031402A" w:rsidP="00901A58">
            <w:pPr>
              <w:widowControl/>
              <w:tabs>
                <w:tab w:val="left" w:pos="372"/>
              </w:tabs>
              <w:autoSpaceDN w:val="0"/>
              <w:snapToGrid w:val="0"/>
              <w:ind w:right="45"/>
              <w:jc w:val="both"/>
              <w:rPr>
                <w:rFonts w:ascii="Times New Roman" w:eastAsia="標楷體" w:hAnsi="Times New Roman" w:cs="Times New Roman"/>
              </w:rPr>
            </w:pPr>
            <w:r w:rsidRPr="00901A58">
              <w:rPr>
                <w:rFonts w:ascii="Times New Roman" w:eastAsia="標楷體" w:hAnsi="Times New Roman" w:cs="Times New Roman"/>
              </w:rPr>
              <w:t xml:space="preserve">1 </w:t>
            </w:r>
            <w:r w:rsidRPr="00901A58">
              <w:rPr>
                <w:rFonts w:ascii="Times New Roman" w:eastAsia="標楷體" w:hAnsi="Times New Roman" w:cs="Times New Roman"/>
              </w:rPr>
              <w:t>酒精類</w:t>
            </w:r>
            <w:r w:rsidRPr="00901A58">
              <w:rPr>
                <w:rFonts w:ascii="Times New Roman" w:eastAsia="標楷體" w:hAnsi="Times New Roman" w:cs="Times New Roman"/>
              </w:rPr>
              <w:t>Alcohols</w:t>
            </w:r>
          </w:p>
          <w:p w14:paraId="44E2E094" w14:textId="77777777" w:rsidR="0031402A" w:rsidRPr="00901A58" w:rsidRDefault="0031402A">
            <w:pPr>
              <w:pStyle w:val="ad"/>
              <w:widowControl/>
              <w:numPr>
                <w:ilvl w:val="1"/>
                <w:numId w:val="104"/>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sz w:val="24"/>
              </w:rPr>
              <w:t>乙醇</w:t>
            </w:r>
            <w:r w:rsidRPr="00901A58">
              <w:rPr>
                <w:rFonts w:ascii="Times New Roman" w:hAnsi="Times New Roman" w:cs="Times New Roman"/>
                <w:sz w:val="24"/>
              </w:rPr>
              <w:t>Ethanol</w:t>
            </w:r>
          </w:p>
          <w:p w14:paraId="4ECE6F66" w14:textId="77777777" w:rsidR="0031402A" w:rsidRPr="00901A58" w:rsidRDefault="0031402A">
            <w:pPr>
              <w:pStyle w:val="ad"/>
              <w:widowControl/>
              <w:numPr>
                <w:ilvl w:val="1"/>
                <w:numId w:val="104"/>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sz w:val="24"/>
              </w:rPr>
              <w:t>異丙醇</w:t>
            </w:r>
            <w:r w:rsidRPr="00901A58">
              <w:rPr>
                <w:rFonts w:ascii="Times New Roman" w:hAnsi="Times New Roman" w:cs="Times New Roman"/>
                <w:sz w:val="24"/>
              </w:rPr>
              <w:t>Isopropanol</w:t>
            </w:r>
          </w:p>
        </w:tc>
        <w:tc>
          <w:tcPr>
            <w:tcW w:w="481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0946987" w14:textId="77777777" w:rsidR="0031402A" w:rsidRPr="00901A58" w:rsidRDefault="0031402A">
            <w:pPr>
              <w:widowControl/>
              <w:autoSpaceDN w:val="0"/>
              <w:snapToGrid w:val="0"/>
              <w:ind w:left="45" w:right="45"/>
              <w:jc w:val="both"/>
              <w:rPr>
                <w:rFonts w:ascii="Times New Roman" w:eastAsia="標楷體" w:hAnsi="Times New Roman" w:cs="Times New Roman"/>
              </w:rPr>
            </w:pPr>
            <w:r w:rsidRPr="00901A58">
              <w:rPr>
                <w:rFonts w:ascii="Times New Roman" w:eastAsia="標楷體" w:hAnsi="Times New Roman" w:cs="Times New Roman" w:hint="eastAsia"/>
              </w:rPr>
              <w:t>限作為清潔劑，依規定使用。</w:t>
            </w:r>
          </w:p>
        </w:tc>
      </w:tr>
      <w:tr w:rsidR="00252C20" w:rsidRPr="00CC18F0" w14:paraId="7937A534" w14:textId="77777777" w:rsidTr="00B73A75">
        <w:trPr>
          <w:trHeight w:val="1542"/>
          <w:jc w:val="center"/>
        </w:trPr>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0E7EEB8" w14:textId="77777777" w:rsidR="0036636A" w:rsidRPr="00901A58" w:rsidRDefault="0036636A">
            <w:pPr>
              <w:widowControl/>
              <w:tabs>
                <w:tab w:val="left" w:pos="372"/>
              </w:tabs>
              <w:autoSpaceDN w:val="0"/>
              <w:snapToGrid w:val="0"/>
              <w:ind w:right="45"/>
              <w:jc w:val="both"/>
              <w:rPr>
                <w:rFonts w:ascii="Times New Roman" w:eastAsia="標楷體" w:hAnsi="Times New Roman" w:cs="Times New Roman"/>
              </w:rPr>
            </w:pPr>
            <w:r w:rsidRPr="00901A58">
              <w:rPr>
                <w:rFonts w:ascii="Times New Roman" w:eastAsia="標楷體" w:hAnsi="Times New Roman" w:cs="Times New Roman"/>
              </w:rPr>
              <w:t xml:space="preserve">2 </w:t>
            </w:r>
            <w:r w:rsidRPr="00901A58">
              <w:rPr>
                <w:rFonts w:ascii="Times New Roman" w:eastAsia="標楷體" w:hAnsi="Times New Roman" w:cs="Times New Roman"/>
              </w:rPr>
              <w:t>含氯物質</w:t>
            </w:r>
            <w:r w:rsidRPr="00901A58">
              <w:rPr>
                <w:rFonts w:ascii="Times New Roman" w:eastAsia="標楷體" w:hAnsi="Times New Roman" w:cs="Times New Roman"/>
              </w:rPr>
              <w:t>Chlorine Materials</w:t>
            </w:r>
          </w:p>
          <w:p w14:paraId="7CBDBF9D" w14:textId="77777777" w:rsidR="0036636A" w:rsidRPr="00901A58" w:rsidRDefault="0036636A">
            <w:pPr>
              <w:pStyle w:val="ad"/>
              <w:widowControl/>
              <w:numPr>
                <w:ilvl w:val="1"/>
                <w:numId w:val="105"/>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sz w:val="24"/>
              </w:rPr>
              <w:t>次氯酸鈣</w:t>
            </w:r>
            <w:r w:rsidRPr="00901A58">
              <w:rPr>
                <w:rFonts w:ascii="Times New Roman" w:hAnsi="Times New Roman" w:cs="Times New Roman"/>
                <w:sz w:val="24"/>
              </w:rPr>
              <w:t>Calcium Hypochlorite</w:t>
            </w:r>
          </w:p>
          <w:p w14:paraId="166CE1C6" w14:textId="77777777" w:rsidR="0036636A" w:rsidRPr="00901A58" w:rsidRDefault="0036636A">
            <w:pPr>
              <w:pStyle w:val="ad"/>
              <w:widowControl/>
              <w:numPr>
                <w:ilvl w:val="1"/>
                <w:numId w:val="105"/>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sz w:val="24"/>
              </w:rPr>
              <w:t>二氧化氯</w:t>
            </w:r>
            <w:r w:rsidRPr="00901A58">
              <w:rPr>
                <w:rFonts w:ascii="Times New Roman" w:hAnsi="Times New Roman" w:cs="Times New Roman"/>
                <w:sz w:val="24"/>
              </w:rPr>
              <w:t>Chlorine Dioxide</w:t>
            </w:r>
          </w:p>
          <w:p w14:paraId="6A1E2698" w14:textId="77777777" w:rsidR="0036636A" w:rsidRPr="00901A58" w:rsidRDefault="0036636A">
            <w:pPr>
              <w:pStyle w:val="ad"/>
              <w:widowControl/>
              <w:numPr>
                <w:ilvl w:val="1"/>
                <w:numId w:val="105"/>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sz w:val="24"/>
              </w:rPr>
              <w:t>次氯酸鈉</w:t>
            </w:r>
            <w:r w:rsidRPr="00901A58">
              <w:rPr>
                <w:rFonts w:ascii="Times New Roman" w:hAnsi="Times New Roman" w:cs="Times New Roman"/>
                <w:sz w:val="24"/>
              </w:rPr>
              <w:t>Sodium Hypochlorite</w:t>
            </w:r>
          </w:p>
          <w:p w14:paraId="21BB81DE" w14:textId="77777777" w:rsidR="0036636A" w:rsidRPr="00901A58" w:rsidRDefault="0036636A">
            <w:pPr>
              <w:pStyle w:val="ad"/>
              <w:widowControl/>
              <w:numPr>
                <w:ilvl w:val="1"/>
                <w:numId w:val="105"/>
              </w:numPr>
              <w:tabs>
                <w:tab w:val="left" w:pos="372"/>
              </w:tabs>
              <w:autoSpaceDN w:val="0"/>
              <w:snapToGrid w:val="0"/>
              <w:spacing w:beforeLines="0" w:before="0" w:afterLines="0" w:after="0" w:line="240" w:lineRule="auto"/>
              <w:ind w:leftChars="51" w:left="545" w:rightChars="19" w:right="46" w:hanging="423"/>
              <w:jc w:val="both"/>
              <w:rPr>
                <w:rFonts w:ascii="Times New Roman" w:hAnsi="Times New Roman" w:cs="Times New Roman"/>
                <w:sz w:val="24"/>
              </w:rPr>
            </w:pPr>
            <w:r w:rsidRPr="00901A58">
              <w:rPr>
                <w:rFonts w:ascii="Times New Roman" w:hAnsi="Times New Roman" w:cs="Times New Roman" w:hint="eastAsia"/>
                <w:sz w:val="24"/>
              </w:rPr>
              <w:t>次氯酸水</w:t>
            </w:r>
            <w:r w:rsidRPr="00901A58">
              <w:rPr>
                <w:rFonts w:ascii="Times New Roman" w:hAnsi="Times New Roman" w:cs="Times New Roman"/>
                <w:sz w:val="24"/>
              </w:rPr>
              <w:t>Hypochlorous Acid Solution</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171E3A9" w14:textId="77777777" w:rsidR="0036636A" w:rsidRPr="00901A58" w:rsidRDefault="0036636A">
            <w:pPr>
              <w:widowControl/>
              <w:autoSpaceDN w:val="0"/>
              <w:snapToGrid w:val="0"/>
              <w:ind w:left="45" w:right="45"/>
              <w:jc w:val="both"/>
              <w:rPr>
                <w:rFonts w:ascii="Times New Roman" w:eastAsia="標楷體" w:hAnsi="Times New Roman" w:cs="Times New Roman"/>
              </w:rPr>
            </w:pPr>
            <w:r w:rsidRPr="00901A58">
              <w:rPr>
                <w:rFonts w:ascii="Times New Roman" w:eastAsia="標楷體" w:hAnsi="Times New Roman" w:cs="Times New Roman" w:hint="eastAsia"/>
              </w:rPr>
              <w:t>限作為清潔劑，依規定使用。</w:t>
            </w:r>
          </w:p>
        </w:tc>
      </w:tr>
      <w:tr w:rsidR="00252C20" w:rsidRPr="00CC18F0" w14:paraId="46AE69F6" w14:textId="77777777" w:rsidTr="00B73A75">
        <w:trPr>
          <w:trHeight w:val="389"/>
          <w:jc w:val="center"/>
        </w:trPr>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DA94A7" w14:textId="77777777" w:rsidR="00A924AF" w:rsidRPr="00CC18F0" w:rsidRDefault="00A924AF" w:rsidP="00A924AF">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3 </w:t>
            </w:r>
            <w:r w:rsidRPr="00CC18F0">
              <w:rPr>
                <w:rFonts w:ascii="Times New Roman" w:eastAsia="標楷體" w:hAnsi="Times New Roman" w:cs="Times New Roman" w:hint="eastAsia"/>
              </w:rPr>
              <w:t>不含殺菌劑之肥皂</w:t>
            </w:r>
          </w:p>
          <w:p w14:paraId="0685A52F" w14:textId="77777777" w:rsidR="00A924AF" w:rsidRPr="00CC18F0" w:rsidRDefault="00A924AF" w:rsidP="00A924AF">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  Fungicide-Free Soap</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1EBFBC" w14:textId="77777777" w:rsidR="00A924AF" w:rsidRPr="00CC18F0" w:rsidRDefault="00A924AF" w:rsidP="00E42F4C">
            <w:pPr>
              <w:widowControl/>
              <w:autoSpaceDN w:val="0"/>
              <w:snapToGrid w:val="0"/>
              <w:ind w:left="45" w:right="45"/>
              <w:jc w:val="both"/>
              <w:rPr>
                <w:rFonts w:ascii="Times New Roman" w:eastAsia="標楷體" w:hAnsi="Times New Roman" w:cs="Times New Roman"/>
              </w:rPr>
            </w:pPr>
          </w:p>
        </w:tc>
      </w:tr>
      <w:tr w:rsidR="00252C20" w:rsidRPr="00CC18F0" w14:paraId="69D91383" w14:textId="77777777" w:rsidTr="00B73A75">
        <w:trPr>
          <w:trHeight w:val="389"/>
          <w:jc w:val="center"/>
        </w:trPr>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23D3F7" w14:textId="77777777" w:rsidR="00A924AF" w:rsidRPr="00CC18F0" w:rsidRDefault="00A924AF" w:rsidP="00E42F4C">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4 </w:t>
            </w:r>
            <w:r w:rsidRPr="00CC18F0">
              <w:rPr>
                <w:rFonts w:ascii="Times New Roman" w:eastAsia="標楷體" w:hAnsi="Times New Roman" w:cs="Times New Roman"/>
              </w:rPr>
              <w:t>磷酸</w:t>
            </w:r>
            <w:r w:rsidRPr="00CC18F0">
              <w:rPr>
                <w:rFonts w:ascii="Times New Roman" w:eastAsia="標楷體" w:hAnsi="Times New Roman" w:cs="Times New Roman"/>
              </w:rPr>
              <w:t xml:space="preserve">Phosphoric Acid </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877D26" w14:textId="77777777" w:rsidR="00A924AF" w:rsidRPr="00CC18F0" w:rsidRDefault="00A924AF" w:rsidP="00E42F4C">
            <w:pPr>
              <w:widowControl/>
              <w:autoSpaceDN w:val="0"/>
              <w:snapToGrid w:val="0"/>
              <w:ind w:left="45" w:right="45"/>
              <w:jc w:val="both"/>
              <w:rPr>
                <w:rFonts w:ascii="Times New Roman" w:eastAsia="標楷體" w:hAnsi="Times New Roman" w:cs="Times New Roman"/>
              </w:rPr>
            </w:pPr>
            <w:r w:rsidRPr="00CC18F0">
              <w:rPr>
                <w:rFonts w:ascii="Times New Roman" w:eastAsia="標楷體" w:hAnsi="Times New Roman" w:cs="Times New Roman" w:hint="eastAsia"/>
              </w:rPr>
              <w:t>限作為清潔劑，依規定使用。</w:t>
            </w:r>
          </w:p>
        </w:tc>
      </w:tr>
      <w:tr w:rsidR="00252C20" w:rsidRPr="00CC18F0" w14:paraId="622958A2" w14:textId="77777777" w:rsidTr="00B73A75">
        <w:trPr>
          <w:trHeight w:val="389"/>
          <w:jc w:val="center"/>
        </w:trPr>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CE7A68" w14:textId="77777777" w:rsidR="00A924AF" w:rsidRPr="00CC18F0" w:rsidRDefault="00A924AF" w:rsidP="00E42F4C">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5 </w:t>
            </w:r>
            <w:r w:rsidRPr="00CC18F0">
              <w:rPr>
                <w:rFonts w:ascii="Times New Roman" w:eastAsia="標楷體" w:hAnsi="Times New Roman" w:cs="Times New Roman" w:hint="eastAsia"/>
              </w:rPr>
              <w:t>氫氧化鈉</w:t>
            </w:r>
            <w:r w:rsidRPr="00CC18F0">
              <w:rPr>
                <w:rFonts w:ascii="Times New Roman" w:eastAsia="標楷體" w:hAnsi="Times New Roman" w:cs="Times New Roman"/>
              </w:rPr>
              <w:t xml:space="preserve"> Sodium </w:t>
            </w:r>
            <w:proofErr w:type="spellStart"/>
            <w:r w:rsidRPr="00CC18F0">
              <w:rPr>
                <w:rFonts w:ascii="Times New Roman" w:eastAsia="標楷體" w:hAnsi="Times New Roman" w:cs="Times New Roman"/>
              </w:rPr>
              <w:t>Hydroxycide</w:t>
            </w:r>
            <w:proofErr w:type="spellEnd"/>
          </w:p>
          <w:p w14:paraId="573ABE3F" w14:textId="3DE384FA" w:rsidR="00A924AF" w:rsidRPr="00CC18F0" w:rsidRDefault="00A924AF" w:rsidP="00E42F4C">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  </w:t>
            </w:r>
            <w:r w:rsidR="00E70DEC" w:rsidRPr="00CC18F0">
              <w:rPr>
                <w:rFonts w:ascii="標楷體" w:eastAsia="標楷體" w:hAnsi="標楷體" w:cs="Times New Roman" w:hint="eastAsia"/>
              </w:rPr>
              <w:t>（</w:t>
            </w:r>
            <w:r w:rsidRPr="00CC18F0">
              <w:rPr>
                <w:rFonts w:ascii="Times New Roman" w:eastAsia="標楷體" w:hAnsi="Times New Roman" w:cs="Times New Roman" w:hint="eastAsia"/>
              </w:rPr>
              <w:t>鹼液、片鹼、苛性鈉</w:t>
            </w:r>
            <w:r w:rsidR="00E70DEC" w:rsidRPr="00CC18F0">
              <w:rPr>
                <w:rFonts w:ascii="標楷體" w:eastAsia="標楷體" w:hAnsi="標楷體" w:cs="Times New Roman" w:hint="eastAsia"/>
              </w:rPr>
              <w:t>）</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A16842" w14:textId="77777777" w:rsidR="00A924AF" w:rsidRPr="00CC18F0" w:rsidRDefault="00A924AF" w:rsidP="00E42F4C">
            <w:pPr>
              <w:widowControl/>
              <w:autoSpaceDN w:val="0"/>
              <w:snapToGrid w:val="0"/>
              <w:ind w:left="45" w:right="45"/>
              <w:jc w:val="both"/>
              <w:rPr>
                <w:rFonts w:ascii="Times New Roman" w:eastAsia="標楷體" w:hAnsi="Times New Roman" w:cs="Times New Roman"/>
              </w:rPr>
            </w:pPr>
            <w:r w:rsidRPr="00CC18F0">
              <w:rPr>
                <w:rFonts w:ascii="Times New Roman" w:eastAsia="標楷體" w:hAnsi="Times New Roman" w:cs="Times New Roman" w:hint="eastAsia"/>
              </w:rPr>
              <w:t>限作為清潔劑，依規定使用。</w:t>
            </w:r>
          </w:p>
        </w:tc>
      </w:tr>
      <w:tr w:rsidR="00252C20" w:rsidRPr="00CC18F0" w14:paraId="718A8695" w14:textId="77777777" w:rsidTr="00B73A75">
        <w:trPr>
          <w:trHeight w:val="389"/>
          <w:jc w:val="center"/>
        </w:trPr>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795365" w14:textId="77777777" w:rsidR="00A924AF" w:rsidRPr="00CC18F0" w:rsidRDefault="00A924AF" w:rsidP="00A924AF">
            <w:pPr>
              <w:widowControl/>
              <w:tabs>
                <w:tab w:val="left" w:pos="372"/>
              </w:tabs>
              <w:autoSpaceDN w:val="0"/>
              <w:snapToGrid w:val="0"/>
              <w:ind w:right="45"/>
              <w:jc w:val="both"/>
              <w:rPr>
                <w:rFonts w:ascii="Times New Roman" w:eastAsia="標楷體" w:hAnsi="Times New Roman" w:cs="Times New Roman"/>
              </w:rPr>
            </w:pPr>
            <w:r w:rsidRPr="00CC18F0">
              <w:rPr>
                <w:rFonts w:ascii="Times New Roman" w:eastAsia="標楷體" w:hAnsi="Times New Roman" w:cs="Times New Roman"/>
              </w:rPr>
              <w:t xml:space="preserve">6 </w:t>
            </w:r>
            <w:r w:rsidRPr="00CC18F0">
              <w:rPr>
                <w:rFonts w:ascii="Times New Roman" w:eastAsia="標楷體" w:hAnsi="Times New Roman" w:cs="Times New Roman" w:hint="eastAsia"/>
              </w:rPr>
              <w:t>過醋酸</w:t>
            </w:r>
            <w:r w:rsidRPr="00CC18F0">
              <w:rPr>
                <w:rFonts w:ascii="Times New Roman" w:eastAsia="標楷體" w:hAnsi="Times New Roman" w:cs="Times New Roman"/>
              </w:rPr>
              <w:t xml:space="preserve"> Peracetic Acid, Peroxyacetic Acid</w:t>
            </w:r>
          </w:p>
        </w:tc>
        <w:tc>
          <w:tcPr>
            <w:tcW w:w="48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C81258E" w14:textId="77777777" w:rsidR="00A924AF" w:rsidRPr="00CC18F0" w:rsidRDefault="00A924AF" w:rsidP="00E42F4C">
            <w:pPr>
              <w:widowControl/>
              <w:autoSpaceDN w:val="0"/>
              <w:snapToGrid w:val="0"/>
              <w:ind w:left="45" w:right="45"/>
              <w:jc w:val="both"/>
              <w:rPr>
                <w:rFonts w:ascii="Times New Roman" w:eastAsia="標楷體" w:hAnsi="Times New Roman" w:cs="Times New Roman"/>
              </w:rPr>
            </w:pPr>
            <w:r w:rsidRPr="00CC18F0">
              <w:rPr>
                <w:rFonts w:ascii="Times New Roman" w:eastAsia="標楷體" w:hAnsi="Times New Roman" w:cs="Times New Roman" w:hint="eastAsia"/>
              </w:rPr>
              <w:t>限作為清潔劑，依規定使用。</w:t>
            </w:r>
          </w:p>
        </w:tc>
      </w:tr>
    </w:tbl>
    <w:p w14:paraId="71BCEA1D" w14:textId="3D8F21CA" w:rsidR="0031402A" w:rsidRPr="00CC18F0" w:rsidRDefault="0031402A" w:rsidP="00901A58">
      <w:pPr>
        <w:pStyle w:val="3"/>
        <w:spacing w:before="180" w:after="180"/>
        <w:jc w:val="both"/>
      </w:pPr>
      <w:r w:rsidRPr="00CC18F0">
        <w:rPr>
          <w:rFonts w:hint="eastAsia"/>
        </w:rPr>
        <w:lastRenderedPageBreak/>
        <w:t>可使用之食品添加物</w:t>
      </w:r>
    </w:p>
    <w:tbl>
      <w:tblPr>
        <w:tblW w:w="9493" w:type="dxa"/>
        <w:jc w:val="center"/>
        <w:tblCellMar>
          <w:left w:w="10" w:type="dxa"/>
          <w:right w:w="10" w:type="dxa"/>
        </w:tblCellMar>
        <w:tblLook w:val="04A0" w:firstRow="1" w:lastRow="0" w:firstColumn="1" w:lastColumn="0" w:noHBand="0" w:noVBand="1"/>
      </w:tblPr>
      <w:tblGrid>
        <w:gridCol w:w="4746"/>
        <w:gridCol w:w="4747"/>
      </w:tblGrid>
      <w:tr w:rsidR="00252C20" w:rsidRPr="00CC18F0" w14:paraId="13C7BAFC" w14:textId="77777777" w:rsidTr="00E70DEC">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FF2DA" w14:textId="44F40B57" w:rsidR="00696F24" w:rsidRPr="00901A58" w:rsidRDefault="00696F24">
            <w:pPr>
              <w:widowControl/>
              <w:autoSpaceDN w:val="0"/>
              <w:ind w:right="45"/>
              <w:jc w:val="center"/>
              <w:rPr>
                <w:rFonts w:ascii="Times New Roman" w:eastAsia="標楷體" w:hAnsi="Times New Roman" w:cs="Times New Roman"/>
              </w:rPr>
            </w:pPr>
            <w:r w:rsidRPr="00CC18F0">
              <w:rPr>
                <w:rFonts w:ascii="Times New Roman" w:eastAsia="標楷體" w:hAnsi="Times New Roman" w:cs="Times New Roman"/>
              </w:rPr>
              <w:t>名</w:t>
            </w:r>
            <w:r w:rsidRPr="00CC18F0">
              <w:rPr>
                <w:rFonts w:ascii="Times New Roman" w:eastAsia="標楷體" w:hAnsi="Times New Roman" w:cs="Times New Roman" w:hint="eastAsia"/>
              </w:rPr>
              <w:t xml:space="preserve">　　　　</w:t>
            </w:r>
            <w:r w:rsidRPr="00CC18F0">
              <w:rPr>
                <w:rFonts w:ascii="Times New Roman" w:eastAsia="標楷體" w:hAnsi="Times New Roman" w:cs="Times New Roman"/>
              </w:rPr>
              <w:t>稱</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44BAC" w14:textId="78AE56B4" w:rsidR="00696F24" w:rsidRPr="00901A58" w:rsidRDefault="00696F24">
            <w:pPr>
              <w:widowControl/>
              <w:autoSpaceDN w:val="0"/>
              <w:ind w:right="45"/>
              <w:jc w:val="center"/>
              <w:rPr>
                <w:rFonts w:ascii="Times New Roman" w:eastAsia="標楷體" w:hAnsi="Times New Roman" w:cs="Times New Roman"/>
              </w:rPr>
            </w:pPr>
            <w:r w:rsidRPr="00CC18F0">
              <w:rPr>
                <w:rFonts w:ascii="Times New Roman" w:eastAsia="標楷體" w:hAnsi="Times New Roman" w:cs="Times New Roman" w:hint="eastAsia"/>
              </w:rPr>
              <w:t xml:space="preserve">限　</w:t>
            </w:r>
            <w:r w:rsidRPr="00CC18F0">
              <w:rPr>
                <w:rFonts w:ascii="Times New Roman" w:eastAsia="標楷體" w:hAnsi="Times New Roman" w:cs="Times New Roman"/>
              </w:rPr>
              <w:t>用</w:t>
            </w:r>
            <w:r w:rsidRPr="00CC18F0">
              <w:rPr>
                <w:rFonts w:ascii="Times New Roman" w:eastAsia="標楷體" w:hAnsi="Times New Roman" w:cs="Times New Roman" w:hint="eastAsia"/>
              </w:rPr>
              <w:t xml:space="preserve">　條　件</w:t>
            </w:r>
          </w:p>
        </w:tc>
      </w:tr>
      <w:tr w:rsidR="00252C20" w:rsidRPr="00CC18F0" w14:paraId="67106061"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D238B" w14:textId="77777777" w:rsidR="0036636A" w:rsidRPr="00901A58" w:rsidRDefault="0036636A" w:rsidP="00901A58">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 </w:t>
            </w:r>
          </w:p>
          <w:p w14:paraId="40298F12" w14:textId="77777777" w:rsidR="0036636A" w:rsidRPr="00901A58" w:rsidRDefault="0036636A">
            <w:pPr>
              <w:pStyle w:val="ad"/>
              <w:widowControl/>
              <w:numPr>
                <w:ilvl w:val="4"/>
                <w:numId w:val="106"/>
              </w:numPr>
              <w:tabs>
                <w:tab w:val="left" w:pos="753"/>
              </w:tabs>
              <w:autoSpaceDN w:val="0"/>
              <w:snapToGrid w:val="0"/>
              <w:spacing w:beforeLines="0" w:before="0" w:afterLines="0" w:after="0" w:line="240" w:lineRule="auto"/>
              <w:ind w:leftChars="137" w:left="473" w:rightChars="20" w:right="48" w:hanging="144"/>
              <w:rPr>
                <w:rFonts w:ascii="Times New Roman" w:hAnsi="Times New Roman" w:cs="Times New Roman"/>
                <w:sz w:val="24"/>
              </w:rPr>
            </w:pPr>
            <w:r w:rsidRPr="00901A58">
              <w:rPr>
                <w:rFonts w:ascii="Times New Roman" w:hAnsi="Times New Roman" w:cs="Times New Roman" w:hint="eastAsia"/>
                <w:sz w:val="24"/>
              </w:rPr>
              <w:t>海藻酸</w:t>
            </w:r>
            <w:r w:rsidRPr="00901A58">
              <w:rPr>
                <w:rFonts w:ascii="Times New Roman" w:hAnsi="Times New Roman" w:cs="Times New Roman"/>
                <w:sz w:val="24"/>
              </w:rPr>
              <w:t>Alginic Acid</w:t>
            </w:r>
          </w:p>
          <w:p w14:paraId="15627DE2" w14:textId="77777777" w:rsidR="0036636A" w:rsidRPr="00901A58" w:rsidRDefault="0036636A">
            <w:pPr>
              <w:pStyle w:val="ad"/>
              <w:widowControl/>
              <w:numPr>
                <w:ilvl w:val="4"/>
                <w:numId w:val="106"/>
              </w:numPr>
              <w:tabs>
                <w:tab w:val="left" w:pos="753"/>
              </w:tabs>
              <w:autoSpaceDN w:val="0"/>
              <w:snapToGrid w:val="0"/>
              <w:spacing w:beforeLines="0" w:before="0" w:afterLines="0" w:after="0" w:line="240" w:lineRule="auto"/>
              <w:ind w:leftChars="137" w:left="473" w:rightChars="20" w:right="48" w:hanging="144"/>
              <w:rPr>
                <w:rFonts w:ascii="Times New Roman" w:hAnsi="Times New Roman" w:cs="Times New Roman"/>
                <w:sz w:val="24"/>
              </w:rPr>
            </w:pPr>
            <w:r w:rsidRPr="00901A58">
              <w:rPr>
                <w:rFonts w:ascii="Times New Roman" w:hAnsi="Times New Roman" w:cs="Times New Roman" w:hint="eastAsia"/>
                <w:sz w:val="24"/>
              </w:rPr>
              <w:t>海藻酸鈣</w:t>
            </w:r>
            <w:r w:rsidRPr="00901A58">
              <w:rPr>
                <w:rFonts w:ascii="Times New Roman" w:hAnsi="Times New Roman" w:cs="Times New Roman"/>
                <w:sz w:val="24"/>
              </w:rPr>
              <w:t>Calcium Alginate</w:t>
            </w:r>
          </w:p>
          <w:p w14:paraId="7E84007E" w14:textId="77777777" w:rsidR="0036636A" w:rsidRPr="00901A58" w:rsidRDefault="0036636A">
            <w:pPr>
              <w:pStyle w:val="ad"/>
              <w:widowControl/>
              <w:numPr>
                <w:ilvl w:val="4"/>
                <w:numId w:val="106"/>
              </w:numPr>
              <w:tabs>
                <w:tab w:val="left" w:pos="753"/>
              </w:tabs>
              <w:autoSpaceDN w:val="0"/>
              <w:snapToGrid w:val="0"/>
              <w:spacing w:beforeLines="0" w:before="0" w:afterLines="0" w:after="0" w:line="240" w:lineRule="auto"/>
              <w:ind w:leftChars="137" w:left="473" w:rightChars="20" w:right="48" w:hanging="144"/>
              <w:rPr>
                <w:rFonts w:ascii="Times New Roman" w:hAnsi="Times New Roman" w:cs="Times New Roman"/>
                <w:sz w:val="24"/>
              </w:rPr>
            </w:pPr>
            <w:r w:rsidRPr="00901A58">
              <w:rPr>
                <w:rFonts w:ascii="Times New Roman" w:hAnsi="Times New Roman" w:cs="Times New Roman" w:hint="eastAsia"/>
                <w:sz w:val="24"/>
              </w:rPr>
              <w:t>海藻酸鉀</w:t>
            </w:r>
            <w:r w:rsidRPr="00901A58">
              <w:rPr>
                <w:rFonts w:ascii="Times New Roman" w:hAnsi="Times New Roman" w:cs="Times New Roman"/>
                <w:sz w:val="24"/>
              </w:rPr>
              <w:t>Potassium Alginate</w:t>
            </w:r>
          </w:p>
          <w:p w14:paraId="2913E739" w14:textId="77777777" w:rsidR="0036636A" w:rsidRPr="00901A58" w:rsidRDefault="0036636A">
            <w:pPr>
              <w:pStyle w:val="ad"/>
              <w:widowControl/>
              <w:numPr>
                <w:ilvl w:val="4"/>
                <w:numId w:val="106"/>
              </w:numPr>
              <w:tabs>
                <w:tab w:val="left" w:pos="753"/>
              </w:tabs>
              <w:autoSpaceDN w:val="0"/>
              <w:snapToGrid w:val="0"/>
              <w:spacing w:beforeLines="0" w:before="0" w:afterLines="0" w:after="0" w:line="240" w:lineRule="auto"/>
              <w:ind w:leftChars="137" w:left="473" w:rightChars="20" w:right="48" w:hanging="144"/>
              <w:rPr>
                <w:rFonts w:ascii="Times New Roman" w:hAnsi="Times New Roman" w:cs="Times New Roman"/>
                <w:sz w:val="24"/>
              </w:rPr>
            </w:pPr>
            <w:r w:rsidRPr="00901A58">
              <w:rPr>
                <w:rFonts w:ascii="Times New Roman" w:hAnsi="Times New Roman" w:cs="Times New Roman" w:hint="eastAsia"/>
                <w:sz w:val="24"/>
              </w:rPr>
              <w:t>海藻酸鈉</w:t>
            </w:r>
            <w:r w:rsidRPr="00901A58">
              <w:rPr>
                <w:rFonts w:ascii="Times New Roman" w:hAnsi="Times New Roman" w:cs="Times New Roman"/>
                <w:sz w:val="24"/>
              </w:rPr>
              <w:t>Sodium Alginate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A3C83"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5B2FF5D3" w14:textId="77777777" w:rsidTr="00B73A75">
        <w:trPr>
          <w:trHeight w:val="1051"/>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A4E4D90" w14:textId="77777777" w:rsidR="0036636A" w:rsidRPr="00901A58" w:rsidRDefault="0036636A" w:rsidP="00901A58">
            <w:pPr>
              <w:widowControl/>
              <w:tabs>
                <w:tab w:val="left" w:pos="753"/>
              </w:tabs>
              <w:autoSpaceDN w:val="0"/>
              <w:snapToGrid w:val="0"/>
              <w:ind w:rightChars="20" w:right="48"/>
              <w:rPr>
                <w:rFonts w:ascii="Times New Roman" w:eastAsia="標楷體" w:hAnsi="Times New Roman" w:cs="Times New Roman"/>
              </w:rPr>
            </w:pPr>
            <w:r w:rsidRPr="00901A58">
              <w:rPr>
                <w:rFonts w:ascii="Times New Roman" w:eastAsia="標楷體" w:hAnsi="Times New Roman" w:cs="Times New Roman"/>
              </w:rPr>
              <w:t>2</w:t>
            </w:r>
          </w:p>
          <w:p w14:paraId="290295D5" w14:textId="77777777" w:rsidR="0036636A" w:rsidRPr="00901A58" w:rsidRDefault="0036636A">
            <w:pPr>
              <w:pStyle w:val="ad"/>
              <w:widowControl/>
              <w:numPr>
                <w:ilvl w:val="0"/>
                <w:numId w:val="107"/>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碳酸銨</w:t>
            </w:r>
            <w:r w:rsidRPr="00901A58">
              <w:rPr>
                <w:rFonts w:ascii="Times New Roman" w:hAnsi="Times New Roman" w:cs="Times New Roman"/>
                <w:sz w:val="24"/>
              </w:rPr>
              <w:t>Ammonium Carbonate</w:t>
            </w:r>
          </w:p>
          <w:p w14:paraId="633AE46B" w14:textId="77777777" w:rsidR="0036636A" w:rsidRPr="00901A58" w:rsidRDefault="0036636A">
            <w:pPr>
              <w:pStyle w:val="ad"/>
              <w:widowControl/>
              <w:numPr>
                <w:ilvl w:val="0"/>
                <w:numId w:val="107"/>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碳酸氫銨</w:t>
            </w:r>
            <w:r w:rsidRPr="00901A58">
              <w:rPr>
                <w:rFonts w:ascii="Times New Roman" w:hAnsi="Times New Roman" w:cs="Times New Roman"/>
                <w:sz w:val="24"/>
              </w:rPr>
              <w:t>Ammonium Bicarbonate</w:t>
            </w:r>
          </w:p>
          <w:p w14:paraId="6559C71E" w14:textId="77777777" w:rsidR="0036636A" w:rsidRPr="00901A58" w:rsidRDefault="0036636A">
            <w:pPr>
              <w:pStyle w:val="ad"/>
              <w:widowControl/>
              <w:numPr>
                <w:ilvl w:val="0"/>
                <w:numId w:val="107"/>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碳酸氫鈉</w:t>
            </w:r>
            <w:r w:rsidRPr="00901A58">
              <w:rPr>
                <w:rFonts w:ascii="Times New Roman" w:hAnsi="Times New Roman" w:cs="Times New Roman"/>
                <w:sz w:val="24"/>
              </w:rPr>
              <w:t>Sodium Bicarbonate</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038B978"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限作為膨脹劑。</w:t>
            </w:r>
          </w:p>
        </w:tc>
      </w:tr>
      <w:tr w:rsidR="00252C20" w:rsidRPr="00CC18F0" w14:paraId="68C70001"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F6998F" w14:textId="77777777" w:rsidR="0036636A" w:rsidRPr="00901A58" w:rsidRDefault="0036636A" w:rsidP="00901A58">
            <w:pPr>
              <w:snapToGrid w:val="0"/>
              <w:rPr>
                <w:rFonts w:ascii="Times New Roman" w:eastAsia="標楷體" w:hAnsi="Times New Roman" w:cs="Times New Roman"/>
              </w:rPr>
            </w:pPr>
            <w:r w:rsidRPr="00901A58">
              <w:rPr>
                <w:rFonts w:ascii="Times New Roman" w:eastAsia="標楷體" w:hAnsi="Times New Roman" w:cs="Times New Roman"/>
              </w:rPr>
              <w:t xml:space="preserve">3 </w:t>
            </w:r>
            <w:proofErr w:type="gramStart"/>
            <w:r w:rsidRPr="00901A58">
              <w:rPr>
                <w:rFonts w:ascii="Times New Roman" w:eastAsia="標楷體" w:hAnsi="Times New Roman" w:cs="Times New Roman" w:hint="eastAsia"/>
              </w:rPr>
              <w:t>皂土</w:t>
            </w:r>
            <w:proofErr w:type="gramEnd"/>
            <w:r w:rsidRPr="00901A58">
              <w:rPr>
                <w:rFonts w:ascii="Times New Roman" w:eastAsia="標楷體" w:hAnsi="Times New Roman" w:cs="Times New Roman"/>
              </w:rPr>
              <w:t>Bentonite</w:t>
            </w:r>
            <w:r w:rsidRPr="00901A58">
              <w:rPr>
                <w:rFonts w:ascii="Times New Roman" w:eastAsia="標楷體" w:hAnsi="Times New Roman" w:cs="Times New Roman"/>
              </w:rPr>
              <w:tab/>
            </w:r>
            <w:r w:rsidRPr="00901A58">
              <w:rPr>
                <w:rFonts w:ascii="Times New Roman" w:eastAsia="標楷體" w:hAnsi="Times New Roman" w:cs="Times New Roman" w:hint="eastAsia"/>
              </w:rPr>
              <w:t xml:space="preserve">　</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6DF118" w14:textId="77777777" w:rsidR="0036636A" w:rsidRPr="00901A58" w:rsidRDefault="0036636A" w:rsidP="00901A58">
            <w:pPr>
              <w:widowControl/>
              <w:autoSpaceDN w:val="0"/>
              <w:snapToGrid w:val="0"/>
              <w:ind w:left="527" w:right="45"/>
              <w:rPr>
                <w:rFonts w:ascii="Times New Roman" w:eastAsia="標楷體" w:hAnsi="Times New Roman" w:cs="Times New Roman"/>
              </w:rPr>
            </w:pPr>
          </w:p>
        </w:tc>
      </w:tr>
      <w:tr w:rsidR="00252C20" w:rsidRPr="00CC18F0" w14:paraId="445ED29C"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821D9" w14:textId="77777777" w:rsidR="0036636A" w:rsidRPr="00901A58" w:rsidRDefault="0036636A" w:rsidP="00901A58">
            <w:pPr>
              <w:snapToGrid w:val="0"/>
              <w:rPr>
                <w:rFonts w:ascii="Times New Roman" w:eastAsia="標楷體" w:hAnsi="Times New Roman" w:cs="Times New Roman"/>
              </w:rPr>
            </w:pPr>
            <w:r w:rsidRPr="00901A58">
              <w:rPr>
                <w:rFonts w:ascii="Times New Roman" w:eastAsia="標楷體" w:hAnsi="Times New Roman" w:cs="Times New Roman"/>
              </w:rPr>
              <w:t xml:space="preserve">4 </w:t>
            </w:r>
            <w:r w:rsidRPr="00901A58">
              <w:rPr>
                <w:rFonts w:ascii="Times New Roman" w:eastAsia="標楷體" w:hAnsi="Times New Roman" w:cs="Times New Roman" w:hint="eastAsia"/>
              </w:rPr>
              <w:t>棕櫚蠟</w:t>
            </w:r>
            <w:r w:rsidRPr="00901A58">
              <w:rPr>
                <w:rFonts w:ascii="Times New Roman" w:eastAsia="標楷體" w:hAnsi="Times New Roman" w:cs="Times New Roman"/>
              </w:rPr>
              <w:t>Carnauba Wax</w:t>
            </w:r>
            <w:r w:rsidRPr="00901A58">
              <w:rPr>
                <w:rFonts w:ascii="Times New Roman" w:eastAsia="標楷體" w:hAnsi="Times New Roman" w:cs="Times New Roman"/>
              </w:rPr>
              <w:tab/>
            </w:r>
            <w:r w:rsidRPr="00901A58">
              <w:rPr>
                <w:rFonts w:ascii="Times New Roman" w:eastAsia="標楷體" w:hAnsi="Times New Roman" w:cs="Times New Roman" w:hint="eastAsia"/>
              </w:rPr>
              <w:t xml:space="preserve">　</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74280" w14:textId="77777777" w:rsidR="0036636A" w:rsidRPr="00901A58" w:rsidRDefault="0036636A" w:rsidP="00901A58">
            <w:pPr>
              <w:widowControl/>
              <w:autoSpaceDN w:val="0"/>
              <w:snapToGrid w:val="0"/>
              <w:ind w:left="527" w:right="45"/>
              <w:rPr>
                <w:rFonts w:ascii="Times New Roman" w:eastAsia="標楷體" w:hAnsi="Times New Roman" w:cs="Times New Roman"/>
              </w:rPr>
            </w:pPr>
          </w:p>
        </w:tc>
      </w:tr>
      <w:tr w:rsidR="00252C20" w:rsidRPr="00CC18F0" w14:paraId="51DBD7EC" w14:textId="77777777" w:rsidTr="00B73A75">
        <w:trPr>
          <w:trHeight w:val="1980"/>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4C287A9" w14:textId="77777777" w:rsidR="0036636A" w:rsidRPr="00901A58" w:rsidRDefault="0036636A" w:rsidP="00901A58">
            <w:pPr>
              <w:snapToGrid w:val="0"/>
              <w:rPr>
                <w:rFonts w:ascii="Times New Roman" w:eastAsia="標楷體" w:hAnsi="Times New Roman" w:cs="Times New Roman"/>
              </w:rPr>
            </w:pPr>
            <w:r w:rsidRPr="00901A58">
              <w:rPr>
                <w:rFonts w:ascii="Times New Roman" w:eastAsia="標楷體" w:hAnsi="Times New Roman" w:cs="Times New Roman"/>
              </w:rPr>
              <w:t xml:space="preserve">5 </w:t>
            </w:r>
          </w:p>
          <w:p w14:paraId="35DB21D5" w14:textId="77777777" w:rsidR="0036636A" w:rsidRPr="00901A58" w:rsidRDefault="0036636A">
            <w:pPr>
              <w:pStyle w:val="ad"/>
              <w:widowControl/>
              <w:numPr>
                <w:ilvl w:val="0"/>
                <w:numId w:val="108"/>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碳酸鉀</w:t>
            </w:r>
            <w:r w:rsidRPr="00901A58">
              <w:rPr>
                <w:rFonts w:ascii="Times New Roman" w:hAnsi="Times New Roman" w:cs="Times New Roman"/>
                <w:sz w:val="24"/>
              </w:rPr>
              <w:t>Potassium Carbonate</w:t>
            </w:r>
          </w:p>
          <w:p w14:paraId="32ADAE23" w14:textId="77777777" w:rsidR="0036636A" w:rsidRPr="00901A58" w:rsidRDefault="0036636A">
            <w:pPr>
              <w:pStyle w:val="ad"/>
              <w:widowControl/>
              <w:numPr>
                <w:ilvl w:val="0"/>
                <w:numId w:val="108"/>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碳酸鈣</w:t>
            </w:r>
            <w:r w:rsidRPr="00901A58">
              <w:rPr>
                <w:rFonts w:ascii="Times New Roman" w:hAnsi="Times New Roman" w:cs="Times New Roman"/>
                <w:sz w:val="24"/>
              </w:rPr>
              <w:t>Calcium Carbonate</w:t>
            </w:r>
          </w:p>
          <w:p w14:paraId="4BFE52AD" w14:textId="77777777" w:rsidR="0036636A" w:rsidRPr="00901A58" w:rsidRDefault="0036636A">
            <w:pPr>
              <w:pStyle w:val="ad"/>
              <w:widowControl/>
              <w:numPr>
                <w:ilvl w:val="0"/>
                <w:numId w:val="108"/>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碳酸鎂</w:t>
            </w:r>
            <w:r w:rsidRPr="00901A58">
              <w:rPr>
                <w:rFonts w:ascii="Times New Roman" w:hAnsi="Times New Roman" w:cs="Times New Roman"/>
                <w:sz w:val="24"/>
              </w:rPr>
              <w:t>Magnesium Carbonate</w:t>
            </w:r>
          </w:p>
          <w:p w14:paraId="76B68824" w14:textId="77777777" w:rsidR="0036636A" w:rsidRPr="00901A58" w:rsidRDefault="0036636A">
            <w:pPr>
              <w:pStyle w:val="ad"/>
              <w:widowControl/>
              <w:numPr>
                <w:ilvl w:val="0"/>
                <w:numId w:val="108"/>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碳酸鈉</w:t>
            </w:r>
            <w:r w:rsidRPr="00901A58">
              <w:rPr>
                <w:rFonts w:ascii="Times New Roman" w:hAnsi="Times New Roman" w:cs="Times New Roman"/>
                <w:sz w:val="24"/>
              </w:rPr>
              <w:t>Sodium Carbonate</w:t>
            </w:r>
          </w:p>
          <w:p w14:paraId="5391D05A" w14:textId="77777777" w:rsidR="0036636A" w:rsidRPr="00901A58" w:rsidRDefault="0036636A">
            <w:pPr>
              <w:pStyle w:val="ad"/>
              <w:widowControl/>
              <w:numPr>
                <w:ilvl w:val="0"/>
                <w:numId w:val="108"/>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無水碳酸鈉</w:t>
            </w:r>
            <w:r w:rsidRPr="00901A58">
              <w:rPr>
                <w:rFonts w:ascii="Times New Roman" w:hAnsi="Times New Roman" w:cs="Times New Roman"/>
                <w:sz w:val="24"/>
              </w:rPr>
              <w:t>Sodium Carbonate, Anhydrous</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BF2EF87" w14:textId="77777777" w:rsidR="0036636A" w:rsidRPr="00901A58" w:rsidRDefault="0036636A" w:rsidP="00901A58">
            <w:pPr>
              <w:widowControl/>
              <w:autoSpaceDN w:val="0"/>
              <w:snapToGrid w:val="0"/>
              <w:ind w:right="45" w:firstLineChars="25" w:firstLine="60"/>
              <w:rPr>
                <w:rFonts w:ascii="Times New Roman" w:eastAsia="標楷體" w:hAnsi="Times New Roman" w:cs="Times New Roman"/>
              </w:rPr>
            </w:pPr>
            <w:r w:rsidRPr="00901A58">
              <w:rPr>
                <w:rFonts w:ascii="Times New Roman" w:eastAsia="標楷體" w:hAnsi="Times New Roman" w:cs="Times New Roman" w:hint="eastAsia"/>
              </w:rPr>
              <w:t>限使用於穀類製品。</w:t>
            </w:r>
          </w:p>
        </w:tc>
      </w:tr>
      <w:tr w:rsidR="00252C20" w:rsidRPr="00CC18F0" w14:paraId="2B4516B2" w14:textId="77777777" w:rsidTr="00E70DEC">
        <w:trPr>
          <w:trHeight w:val="1467"/>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9F75651"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6 </w:t>
            </w:r>
          </w:p>
          <w:p w14:paraId="20B75C9C" w14:textId="77777777" w:rsidR="0036636A" w:rsidRPr="00901A58" w:rsidRDefault="0036636A">
            <w:pPr>
              <w:pStyle w:val="ad"/>
              <w:widowControl/>
              <w:numPr>
                <w:ilvl w:val="0"/>
                <w:numId w:val="109"/>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氯化鎂</w:t>
            </w:r>
            <w:r w:rsidRPr="00901A58">
              <w:rPr>
                <w:rFonts w:ascii="Times New Roman" w:hAnsi="Times New Roman" w:cs="Times New Roman"/>
                <w:sz w:val="24"/>
              </w:rPr>
              <w:t>Magnesium Chloride</w:t>
            </w:r>
          </w:p>
          <w:p w14:paraId="356897D3" w14:textId="71590860" w:rsidR="0036636A" w:rsidRPr="00901A58" w:rsidRDefault="0036636A">
            <w:pPr>
              <w:pStyle w:val="ad"/>
              <w:widowControl/>
              <w:numPr>
                <w:ilvl w:val="0"/>
                <w:numId w:val="109"/>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粗海水氯化鎂</w:t>
            </w:r>
            <w:r w:rsidR="00E70DEC" w:rsidRPr="00CC18F0">
              <w:rPr>
                <w:rFonts w:ascii="標楷體" w:hAnsi="標楷體" w:cs="Times New Roman" w:hint="eastAsia"/>
                <w:sz w:val="24"/>
              </w:rPr>
              <w:t>（</w:t>
            </w:r>
            <w:r w:rsidRPr="00901A58">
              <w:rPr>
                <w:rFonts w:ascii="Times New Roman" w:hAnsi="Times New Roman" w:cs="Times New Roman" w:hint="eastAsia"/>
                <w:sz w:val="24"/>
              </w:rPr>
              <w:t>鹽滷</w:t>
            </w:r>
            <w:r w:rsidR="00E70DEC" w:rsidRPr="00CC18F0">
              <w:rPr>
                <w:rFonts w:ascii="標楷體" w:hAnsi="標楷體" w:cs="Times New Roman" w:hint="eastAsia"/>
                <w:sz w:val="24"/>
              </w:rPr>
              <w:t>）</w:t>
            </w:r>
            <w:r w:rsidRPr="00901A58">
              <w:rPr>
                <w:rFonts w:ascii="Times New Roman" w:hAnsi="Times New Roman" w:cs="Times New Roman"/>
                <w:sz w:val="24"/>
              </w:rPr>
              <w:t>Salt brine; Bittern</w:t>
            </w:r>
          </w:p>
          <w:p w14:paraId="08955A9D" w14:textId="77777777" w:rsidR="0036636A" w:rsidRPr="00901A58" w:rsidRDefault="0036636A">
            <w:pPr>
              <w:pStyle w:val="ad"/>
              <w:widowControl/>
              <w:numPr>
                <w:ilvl w:val="0"/>
                <w:numId w:val="109"/>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氯化鈣</w:t>
            </w:r>
            <w:r w:rsidRPr="00901A58">
              <w:rPr>
                <w:rFonts w:ascii="Times New Roman" w:hAnsi="Times New Roman" w:cs="Times New Roman"/>
                <w:sz w:val="24"/>
              </w:rPr>
              <w:t>Calcium Chloride</w:t>
            </w:r>
          </w:p>
          <w:p w14:paraId="64C1EE28" w14:textId="77777777" w:rsidR="0036636A" w:rsidRPr="00901A58" w:rsidRDefault="0036636A">
            <w:pPr>
              <w:pStyle w:val="ad"/>
              <w:widowControl/>
              <w:numPr>
                <w:ilvl w:val="0"/>
                <w:numId w:val="109"/>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氯化鉀</w:t>
            </w:r>
            <w:r w:rsidRPr="00901A58">
              <w:rPr>
                <w:rFonts w:ascii="Times New Roman" w:hAnsi="Times New Roman" w:cs="Times New Roman"/>
                <w:sz w:val="24"/>
              </w:rPr>
              <w:t>Potassium Chloride</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EDA6C6A"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限使用由海水提煉者，並限作為凝固劑使用於豆類製品。</w:t>
            </w:r>
          </w:p>
          <w:p w14:paraId="1C7E1054" w14:textId="77777777" w:rsidR="0036636A" w:rsidRPr="00901A58" w:rsidRDefault="0036636A" w:rsidP="00901A58">
            <w:pPr>
              <w:autoSpaceDN w:val="0"/>
              <w:snapToGrid w:val="0"/>
              <w:ind w:right="45"/>
              <w:rPr>
                <w:rFonts w:ascii="Times New Roman" w:eastAsia="標楷體" w:hAnsi="Times New Roman" w:cs="Times New Roman"/>
              </w:rPr>
            </w:pPr>
          </w:p>
        </w:tc>
      </w:tr>
      <w:tr w:rsidR="00252C20" w:rsidRPr="00CC18F0" w14:paraId="6E356283" w14:textId="77777777" w:rsidTr="00B73A75">
        <w:trPr>
          <w:trHeight w:val="1516"/>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4847CA3"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7 </w:t>
            </w:r>
          </w:p>
          <w:p w14:paraId="39AE481D" w14:textId="77777777" w:rsidR="0036636A" w:rsidRPr="00901A58" w:rsidRDefault="0036636A">
            <w:pPr>
              <w:pStyle w:val="ad"/>
              <w:widowControl/>
              <w:numPr>
                <w:ilvl w:val="0"/>
                <w:numId w:val="110"/>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檸檬酸</w:t>
            </w:r>
            <w:r w:rsidRPr="00901A58">
              <w:rPr>
                <w:rFonts w:ascii="Times New Roman" w:hAnsi="Times New Roman" w:cs="Times New Roman"/>
                <w:sz w:val="24"/>
              </w:rPr>
              <w:t>Citric Acid</w:t>
            </w:r>
          </w:p>
          <w:p w14:paraId="6E1164A3" w14:textId="77777777" w:rsidR="0036636A" w:rsidRPr="00901A58" w:rsidRDefault="0036636A">
            <w:pPr>
              <w:pStyle w:val="ad"/>
              <w:widowControl/>
              <w:numPr>
                <w:ilvl w:val="0"/>
                <w:numId w:val="110"/>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檸檬酸鈣</w:t>
            </w:r>
            <w:r w:rsidRPr="00901A58">
              <w:rPr>
                <w:rFonts w:ascii="Times New Roman" w:hAnsi="Times New Roman" w:cs="Times New Roman"/>
                <w:sz w:val="24"/>
              </w:rPr>
              <w:t>Calcium Citrate</w:t>
            </w:r>
          </w:p>
          <w:p w14:paraId="2C4EB4D5" w14:textId="77777777" w:rsidR="0036636A" w:rsidRPr="00901A58" w:rsidRDefault="0036636A">
            <w:pPr>
              <w:pStyle w:val="ad"/>
              <w:widowControl/>
              <w:numPr>
                <w:ilvl w:val="0"/>
                <w:numId w:val="110"/>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檸檬酸鉀</w:t>
            </w:r>
            <w:r w:rsidRPr="00901A58">
              <w:rPr>
                <w:rFonts w:ascii="Times New Roman" w:hAnsi="Times New Roman" w:cs="Times New Roman"/>
                <w:sz w:val="24"/>
              </w:rPr>
              <w:t>Potassium Citrate</w:t>
            </w:r>
          </w:p>
          <w:p w14:paraId="627C0D58" w14:textId="77777777" w:rsidR="0036636A" w:rsidRPr="00901A58" w:rsidRDefault="0036636A">
            <w:pPr>
              <w:pStyle w:val="ad"/>
              <w:widowControl/>
              <w:numPr>
                <w:ilvl w:val="0"/>
                <w:numId w:val="110"/>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檸檬酸鈉</w:t>
            </w:r>
            <w:r w:rsidRPr="00901A58">
              <w:rPr>
                <w:rFonts w:ascii="Times New Roman" w:hAnsi="Times New Roman" w:cs="Times New Roman"/>
                <w:sz w:val="24"/>
              </w:rPr>
              <w:t>Sodium Citrate</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4C18CB20"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限由果實取得或由碳水化合物等天然原料發酵而得者。</w:t>
            </w:r>
          </w:p>
        </w:tc>
      </w:tr>
      <w:tr w:rsidR="00252C20" w:rsidRPr="00CC18F0" w14:paraId="400A04A7" w14:textId="77777777" w:rsidTr="00E70DEC">
        <w:trPr>
          <w:trHeight w:val="235"/>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13E45"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8 </w:t>
            </w:r>
            <w:r w:rsidRPr="00901A58">
              <w:rPr>
                <w:rFonts w:ascii="Times New Roman" w:eastAsia="標楷體" w:hAnsi="Times New Roman" w:cs="Times New Roman" w:hint="eastAsia"/>
              </w:rPr>
              <w:t>硫酸</w:t>
            </w:r>
            <w:r w:rsidRPr="00901A58">
              <w:rPr>
                <w:rFonts w:ascii="Times New Roman" w:eastAsia="標楷體" w:hAnsi="Times New Roman" w:cs="Times New Roman"/>
              </w:rPr>
              <w:t>Sulfuric Acid</w:t>
            </w:r>
            <w:r w:rsidRPr="00901A58">
              <w:rPr>
                <w:rFonts w:ascii="Times New Roman" w:eastAsia="標楷體" w:hAnsi="Times New Roman" w:cs="Times New Roman"/>
              </w:rPr>
              <w:tab/>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8E8826"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限使用於製糖、明膠生產。</w:t>
            </w:r>
          </w:p>
        </w:tc>
      </w:tr>
      <w:tr w:rsidR="00252C20" w:rsidRPr="00CC18F0" w14:paraId="27530486" w14:textId="77777777" w:rsidTr="00B73A75">
        <w:trPr>
          <w:trHeight w:val="838"/>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615541"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9 </w:t>
            </w:r>
          </w:p>
          <w:p w14:paraId="40108F9B" w14:textId="77777777" w:rsidR="0036636A" w:rsidRPr="00901A58" w:rsidRDefault="0036636A">
            <w:pPr>
              <w:pStyle w:val="ad"/>
              <w:widowControl/>
              <w:numPr>
                <w:ilvl w:val="0"/>
                <w:numId w:val="111"/>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硫酸鈣</w:t>
            </w:r>
            <w:r w:rsidRPr="00901A58">
              <w:rPr>
                <w:rFonts w:ascii="Times New Roman" w:hAnsi="Times New Roman" w:cs="Times New Roman"/>
                <w:sz w:val="24"/>
              </w:rPr>
              <w:t>Calcium Sulfate</w:t>
            </w:r>
          </w:p>
          <w:p w14:paraId="566203DA" w14:textId="77777777" w:rsidR="0036636A" w:rsidRPr="00901A58" w:rsidRDefault="0036636A">
            <w:pPr>
              <w:pStyle w:val="ad"/>
              <w:widowControl/>
              <w:numPr>
                <w:ilvl w:val="0"/>
                <w:numId w:val="111"/>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硫酸鎂</w:t>
            </w:r>
            <w:r w:rsidRPr="00901A58">
              <w:rPr>
                <w:rFonts w:ascii="Times New Roman" w:hAnsi="Times New Roman" w:cs="Times New Roman"/>
                <w:sz w:val="24"/>
              </w:rPr>
              <w:t>Magnesium Sulfate</w:t>
            </w:r>
            <w:r w:rsidRPr="00901A58">
              <w:rPr>
                <w:rFonts w:ascii="Times New Roman" w:hAnsi="Times New Roman" w:cs="Times New Roman"/>
                <w:sz w:val="24"/>
              </w:rPr>
              <w:tab/>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3A942C"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限使用天然來源者。</w:t>
            </w:r>
          </w:p>
        </w:tc>
      </w:tr>
      <w:tr w:rsidR="00252C20" w:rsidRPr="00CC18F0" w14:paraId="639CFB4D"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1466C"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10 </w:t>
            </w:r>
            <w:r w:rsidRPr="00901A58">
              <w:rPr>
                <w:rFonts w:ascii="Times New Roman" w:eastAsia="標楷體" w:hAnsi="Times New Roman" w:cs="Times New Roman" w:hint="eastAsia"/>
              </w:rPr>
              <w:t>亞硫酸鹽</w:t>
            </w:r>
            <w:r w:rsidRPr="00901A58">
              <w:rPr>
                <w:rFonts w:ascii="Times New Roman" w:eastAsia="標楷體" w:hAnsi="Times New Roman" w:cs="Times New Roman"/>
              </w:rPr>
              <w:t xml:space="preserve">Sulfite </w:t>
            </w:r>
            <w:r w:rsidRPr="00901A58">
              <w:rPr>
                <w:rFonts w:ascii="Times New Roman" w:eastAsia="標楷體" w:hAnsi="Times New Roman" w:cs="Times New Roman"/>
              </w:rPr>
              <w:tab/>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76A7B" w14:textId="77777777" w:rsidR="0036636A" w:rsidRPr="00901A58" w:rsidRDefault="0036636A" w:rsidP="00901A58">
            <w:pPr>
              <w:widowControl/>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限使用於葡萄酒、果酒，用量以二氧化硫</w:t>
            </w:r>
            <w:r w:rsidRPr="00901A58">
              <w:rPr>
                <w:rFonts w:ascii="Times New Roman" w:eastAsia="標楷體" w:hAnsi="Times New Roman" w:cs="Times New Roman"/>
              </w:rPr>
              <w:t xml:space="preserve"> SO2 </w:t>
            </w:r>
            <w:r w:rsidRPr="00901A58">
              <w:rPr>
                <w:rFonts w:ascii="Times New Roman" w:eastAsia="標楷體" w:hAnsi="Times New Roman" w:cs="Times New Roman" w:hint="eastAsia"/>
              </w:rPr>
              <w:t>殘留量計為</w:t>
            </w:r>
            <w:r w:rsidRPr="00901A58">
              <w:rPr>
                <w:rFonts w:ascii="Times New Roman" w:eastAsia="標楷體" w:hAnsi="Times New Roman" w:cs="Times New Roman"/>
              </w:rPr>
              <w:t xml:space="preserve"> 100ppm </w:t>
            </w:r>
            <w:r w:rsidRPr="00901A58">
              <w:rPr>
                <w:rFonts w:ascii="Times New Roman" w:eastAsia="標楷體" w:hAnsi="Times New Roman" w:cs="Times New Roman" w:hint="eastAsia"/>
              </w:rPr>
              <w:t>以下。</w:t>
            </w:r>
          </w:p>
        </w:tc>
      </w:tr>
      <w:tr w:rsidR="00252C20" w:rsidRPr="00CC18F0" w14:paraId="47254396" w14:textId="77777777" w:rsidTr="00E70DEC">
        <w:trPr>
          <w:trHeight w:val="284"/>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8619450"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11 </w:t>
            </w:r>
          </w:p>
          <w:p w14:paraId="728384A5" w14:textId="77777777" w:rsidR="0036636A" w:rsidRPr="00901A58" w:rsidRDefault="0036636A">
            <w:pPr>
              <w:pStyle w:val="ad"/>
              <w:widowControl/>
              <w:numPr>
                <w:ilvl w:val="0"/>
                <w:numId w:val="112"/>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磷酸氫鈣</w:t>
            </w:r>
            <w:r w:rsidRPr="00901A58">
              <w:rPr>
                <w:rFonts w:ascii="Times New Roman" w:hAnsi="Times New Roman" w:cs="Times New Roman"/>
                <w:sz w:val="24"/>
              </w:rPr>
              <w:t>Calcium Phosphate</w:t>
            </w:r>
            <w:r w:rsidRPr="00901A58">
              <w:rPr>
                <w:rFonts w:ascii="Times New Roman" w:hAnsi="Times New Roman" w:cs="Times New Roman" w:hint="eastAsia"/>
                <w:sz w:val="24"/>
              </w:rPr>
              <w:t>，</w:t>
            </w:r>
            <w:r w:rsidRPr="00901A58">
              <w:rPr>
                <w:rFonts w:ascii="Times New Roman" w:hAnsi="Times New Roman" w:cs="Times New Roman"/>
                <w:sz w:val="24"/>
              </w:rPr>
              <w:t xml:space="preserve"> Dibasic</w:t>
            </w:r>
          </w:p>
          <w:p w14:paraId="3A84A800" w14:textId="77777777" w:rsidR="0036636A" w:rsidRPr="00901A58" w:rsidRDefault="0036636A">
            <w:pPr>
              <w:pStyle w:val="ad"/>
              <w:widowControl/>
              <w:numPr>
                <w:ilvl w:val="0"/>
                <w:numId w:val="112"/>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磷酸二氫鈣</w:t>
            </w:r>
            <w:r w:rsidRPr="00901A58">
              <w:rPr>
                <w:rFonts w:ascii="Times New Roman" w:hAnsi="Times New Roman" w:cs="Times New Roman"/>
                <w:sz w:val="24"/>
              </w:rPr>
              <w:t>Calcium Phosphate, Monobasic</w:t>
            </w:r>
          </w:p>
          <w:p w14:paraId="0E2DDDCC" w14:textId="77777777" w:rsidR="0036636A" w:rsidRPr="00901A58" w:rsidRDefault="0036636A">
            <w:pPr>
              <w:pStyle w:val="ad"/>
              <w:widowControl/>
              <w:numPr>
                <w:ilvl w:val="0"/>
                <w:numId w:val="112"/>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lastRenderedPageBreak/>
              <w:t>磷酸鈣</w:t>
            </w:r>
            <w:r w:rsidRPr="00901A58">
              <w:rPr>
                <w:rFonts w:ascii="Times New Roman" w:hAnsi="Times New Roman" w:cs="Times New Roman"/>
                <w:sz w:val="24"/>
              </w:rPr>
              <w:t>Calcium Phosphates, Tribasic</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0A28DC4"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rPr>
              <w:lastRenderedPageBreak/>
              <w:t xml:space="preserve">　</w:t>
            </w:r>
          </w:p>
        </w:tc>
      </w:tr>
      <w:tr w:rsidR="00252C20" w:rsidRPr="00CC18F0" w14:paraId="013FD02E"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EB1D9"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12 </w:t>
            </w:r>
            <w:r w:rsidRPr="00901A58">
              <w:rPr>
                <w:rFonts w:ascii="Times New Roman" w:eastAsia="標楷體" w:hAnsi="Times New Roman" w:cs="Times New Roman" w:hint="eastAsia"/>
              </w:rPr>
              <w:t>鹿角菜膠</w:t>
            </w:r>
            <w:r w:rsidRPr="00901A58">
              <w:rPr>
                <w:rFonts w:ascii="Times New Roman" w:eastAsia="標楷體" w:hAnsi="Times New Roman" w:cs="Times New Roman"/>
              </w:rPr>
              <w:t>Carrageenan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19C24D"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rPr>
              <w:t xml:space="preserve">　</w:t>
            </w:r>
          </w:p>
        </w:tc>
      </w:tr>
      <w:tr w:rsidR="00252C20" w:rsidRPr="00CC18F0" w14:paraId="7BE61742"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221DC6" w14:textId="26A34E64" w:rsidR="0036636A" w:rsidRPr="00901A58" w:rsidRDefault="0036636A" w:rsidP="00901A58">
            <w:pPr>
              <w:snapToGrid w:val="0"/>
              <w:rPr>
                <w:rFonts w:ascii="Times New Roman" w:eastAsia="標楷體" w:hAnsi="Times New Roman" w:cs="Times New Roman"/>
              </w:rPr>
            </w:pPr>
            <w:r w:rsidRPr="00901A58">
              <w:rPr>
                <w:rFonts w:ascii="Times New Roman" w:eastAsia="標楷體" w:hAnsi="Times New Roman" w:cs="Times New Roman"/>
              </w:rPr>
              <w:t xml:space="preserve">13 </w:t>
            </w:r>
            <w:r w:rsidRPr="00901A58">
              <w:rPr>
                <w:rFonts w:ascii="Times New Roman" w:eastAsia="標楷體" w:hAnsi="Times New Roman" w:cs="Times New Roman" w:hint="eastAsia"/>
              </w:rPr>
              <w:t>酪蛋白</w:t>
            </w:r>
            <w:r w:rsidR="00E70DEC" w:rsidRPr="00CC18F0">
              <w:rPr>
                <w:rFonts w:ascii="標楷體" w:eastAsia="標楷體" w:hAnsi="標楷體" w:cs="Times New Roman" w:hint="eastAsia"/>
              </w:rPr>
              <w:t>（</w:t>
            </w:r>
            <w:r w:rsidRPr="00901A58">
              <w:rPr>
                <w:rFonts w:ascii="Times New Roman" w:eastAsia="標楷體" w:hAnsi="Times New Roman" w:cs="Times New Roman" w:hint="eastAsia"/>
              </w:rPr>
              <w:t>乾酪素</w:t>
            </w:r>
            <w:r w:rsidR="00E70DEC" w:rsidRPr="00CC18F0">
              <w:rPr>
                <w:rFonts w:ascii="標楷體" w:eastAsia="標楷體" w:hAnsi="標楷體" w:cs="Times New Roman" w:hint="eastAsia"/>
              </w:rPr>
              <w:t>）</w:t>
            </w:r>
            <w:r w:rsidRPr="00901A58">
              <w:rPr>
                <w:rFonts w:ascii="Times New Roman" w:eastAsia="標楷體" w:hAnsi="Times New Roman" w:cs="Times New Roman"/>
              </w:rPr>
              <w:t>Casein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DCFD17" w14:textId="77777777" w:rsidR="0036636A" w:rsidRPr="00901A58" w:rsidRDefault="0036636A" w:rsidP="00901A58">
            <w:pPr>
              <w:widowControl/>
              <w:autoSpaceDN w:val="0"/>
              <w:snapToGrid w:val="0"/>
              <w:ind w:leftChars="25" w:left="61" w:right="45" w:hanging="1"/>
              <w:rPr>
                <w:rFonts w:ascii="Times New Roman" w:eastAsia="標楷體" w:hAnsi="Times New Roman" w:cs="Times New Roman"/>
              </w:rPr>
            </w:pPr>
            <w:r w:rsidRPr="00901A58">
              <w:rPr>
                <w:rFonts w:ascii="Times New Roman" w:eastAsia="標楷體" w:hAnsi="Times New Roman" w:cs="Times New Roman" w:hint="eastAsia"/>
              </w:rPr>
              <w:t>限使用於製酒、肉品加工。</w:t>
            </w:r>
          </w:p>
        </w:tc>
      </w:tr>
      <w:tr w:rsidR="00252C20" w:rsidRPr="00CC18F0" w14:paraId="65DE7C60"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173480" w14:textId="77777777" w:rsidR="0036636A" w:rsidRPr="00901A58" w:rsidRDefault="0036636A" w:rsidP="00901A58">
            <w:pPr>
              <w:snapToGrid w:val="0"/>
              <w:rPr>
                <w:rFonts w:ascii="Times New Roman" w:eastAsia="標楷體" w:hAnsi="Times New Roman" w:cs="Times New Roman"/>
              </w:rPr>
            </w:pPr>
            <w:r w:rsidRPr="00901A58">
              <w:rPr>
                <w:rFonts w:ascii="Times New Roman" w:eastAsia="標楷體" w:hAnsi="Times New Roman" w:cs="Times New Roman"/>
              </w:rPr>
              <w:t xml:space="preserve">14 </w:t>
            </w:r>
            <w:r w:rsidRPr="00901A58">
              <w:rPr>
                <w:rFonts w:ascii="Times New Roman" w:eastAsia="標楷體" w:hAnsi="Times New Roman" w:cs="Times New Roman" w:hint="eastAsia"/>
              </w:rPr>
              <w:t>矽藻土</w:t>
            </w:r>
            <w:r w:rsidRPr="00901A58">
              <w:rPr>
                <w:rFonts w:ascii="Times New Roman" w:eastAsia="標楷體" w:hAnsi="Times New Roman" w:cs="Times New Roman"/>
              </w:rPr>
              <w:t>Diatomaceous Earth</w:t>
            </w:r>
            <w:r w:rsidRPr="00901A58">
              <w:rPr>
                <w:rFonts w:ascii="Times New Roman" w:eastAsia="標楷體" w:hAnsi="Times New Roman" w:cs="Times New Roman"/>
              </w:rPr>
              <w:tab/>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5FBED" w14:textId="77777777" w:rsidR="0036636A" w:rsidRPr="00901A58" w:rsidRDefault="0036636A" w:rsidP="00901A58">
            <w:pPr>
              <w:widowControl/>
              <w:autoSpaceDN w:val="0"/>
              <w:snapToGrid w:val="0"/>
              <w:ind w:left="61" w:right="45"/>
              <w:rPr>
                <w:rFonts w:ascii="Times New Roman" w:eastAsia="標楷體" w:hAnsi="Times New Roman" w:cs="Times New Roman"/>
              </w:rPr>
            </w:pPr>
            <w:r w:rsidRPr="00901A58">
              <w:rPr>
                <w:rFonts w:ascii="Times New Roman" w:eastAsia="標楷體" w:hAnsi="Times New Roman" w:cs="Times New Roman" w:hint="eastAsia"/>
              </w:rPr>
              <w:t>限使用於食品製造加工吸著或過濾。</w:t>
            </w:r>
          </w:p>
        </w:tc>
      </w:tr>
      <w:tr w:rsidR="00252C20" w:rsidRPr="00CC18F0" w14:paraId="42903F7A"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566171" w14:textId="77777777" w:rsidR="0036636A" w:rsidRPr="00901A58" w:rsidRDefault="0036636A">
            <w:pPr>
              <w:widowControl/>
              <w:tabs>
                <w:tab w:val="left" w:pos="372"/>
              </w:tabs>
              <w:autoSpaceDN w:val="0"/>
              <w:snapToGrid w:val="0"/>
              <w:ind w:left="391" w:right="48" w:hangingChars="163" w:hanging="391"/>
              <w:rPr>
                <w:rFonts w:ascii="Times New Roman" w:eastAsia="標楷體" w:hAnsi="Times New Roman" w:cs="Times New Roman"/>
              </w:rPr>
            </w:pPr>
            <w:r w:rsidRPr="00901A58">
              <w:rPr>
                <w:rFonts w:ascii="Times New Roman" w:eastAsia="標楷體" w:hAnsi="Times New Roman" w:cs="Times New Roman"/>
              </w:rPr>
              <w:t>15 DL-</w:t>
            </w:r>
            <w:r w:rsidRPr="00901A58">
              <w:rPr>
                <w:rFonts w:ascii="Times New Roman" w:eastAsia="標楷體" w:hAnsi="Times New Roman" w:cs="Times New Roman" w:hint="eastAsia"/>
              </w:rPr>
              <w:t>蘋果酸（羥基丁二酸）</w:t>
            </w:r>
            <w:r w:rsidRPr="00901A58">
              <w:rPr>
                <w:rFonts w:ascii="Times New Roman" w:eastAsia="標楷體" w:hAnsi="Times New Roman" w:cs="Times New Roman"/>
              </w:rPr>
              <w:t xml:space="preserve">DL-Malic Acid </w:t>
            </w:r>
            <w:r w:rsidRPr="00901A58">
              <w:rPr>
                <w:rFonts w:ascii="Times New Roman" w:eastAsia="標楷體" w:hAnsi="Times New Roman" w:cs="Times New Roman" w:hint="eastAsia"/>
              </w:rPr>
              <w:t>（</w:t>
            </w:r>
            <w:proofErr w:type="spellStart"/>
            <w:r w:rsidRPr="00901A58">
              <w:rPr>
                <w:rFonts w:ascii="Times New Roman" w:eastAsia="標楷體" w:hAnsi="Times New Roman" w:cs="Times New Roman"/>
              </w:rPr>
              <w:t>Hydroxysuccinic</w:t>
            </w:r>
            <w:proofErr w:type="spellEnd"/>
            <w:r w:rsidRPr="00901A58">
              <w:rPr>
                <w:rFonts w:ascii="Times New Roman" w:eastAsia="標楷體" w:hAnsi="Times New Roman" w:cs="Times New Roman"/>
              </w:rPr>
              <w:t xml:space="preserve"> Acid</w:t>
            </w:r>
            <w:r w:rsidRPr="00901A58">
              <w:rPr>
                <w:rFonts w:ascii="Times New Roman" w:eastAsia="標楷體" w:hAnsi="Times New Roman" w:cs="Times New Roman" w:hint="eastAsia"/>
              </w:rPr>
              <w: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E4FB7A"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28D7E98D"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00217" w14:textId="06DDF019" w:rsidR="0036636A" w:rsidRPr="00901A58" w:rsidRDefault="0036636A" w:rsidP="00901A58">
            <w:pPr>
              <w:widowControl/>
              <w:tabs>
                <w:tab w:val="left" w:pos="372"/>
              </w:tabs>
              <w:autoSpaceDN w:val="0"/>
              <w:snapToGrid w:val="0"/>
              <w:ind w:left="396" w:right="48" w:hangingChars="165" w:hanging="396"/>
              <w:rPr>
                <w:rFonts w:ascii="Times New Roman" w:eastAsia="標楷體" w:hAnsi="Times New Roman" w:cs="Times New Roman"/>
              </w:rPr>
            </w:pPr>
            <w:r w:rsidRPr="00901A58">
              <w:rPr>
                <w:rFonts w:ascii="Times New Roman" w:eastAsia="標楷體" w:hAnsi="Times New Roman" w:cs="Times New Roman"/>
              </w:rPr>
              <w:t xml:space="preserve">16 </w:t>
            </w:r>
            <w:proofErr w:type="gramStart"/>
            <w:r w:rsidRPr="00901A58">
              <w:rPr>
                <w:rFonts w:ascii="Times New Roman" w:eastAsia="標楷體" w:hAnsi="Times New Roman" w:cs="Times New Roman" w:hint="eastAsia"/>
              </w:rPr>
              <w:t>生育醇（</w:t>
            </w:r>
            <w:proofErr w:type="gramEnd"/>
            <w:r w:rsidRPr="00901A58">
              <w:rPr>
                <w:rFonts w:ascii="Times New Roman" w:eastAsia="標楷體" w:hAnsi="Times New Roman" w:cs="Times New Roman" w:hint="eastAsia"/>
              </w:rPr>
              <w:t>維生素</w:t>
            </w:r>
            <w:r w:rsidRPr="00901A58">
              <w:rPr>
                <w:rFonts w:ascii="Times New Roman" w:eastAsia="標楷體" w:hAnsi="Times New Roman" w:cs="Times New Roman"/>
              </w:rPr>
              <w:t>E</w:t>
            </w:r>
            <w:r w:rsidRPr="00901A58">
              <w:rPr>
                <w:rFonts w:ascii="Times New Roman" w:eastAsia="標楷體" w:hAnsi="Times New Roman" w:cs="Times New Roman" w:hint="eastAsia"/>
              </w:rPr>
              <w:t>）</w:t>
            </w:r>
            <w:r w:rsidRPr="00901A58">
              <w:rPr>
                <w:rFonts w:ascii="Times New Roman" w:eastAsia="標楷體" w:hAnsi="Times New Roman" w:cs="Times New Roman"/>
              </w:rPr>
              <w:t>DL-α-Tocopherol</w:t>
            </w:r>
            <w:r w:rsidR="00E70DEC" w:rsidRPr="00CC18F0">
              <w:rPr>
                <w:rFonts w:ascii="Times New Roman" w:eastAsia="標楷體" w:hAnsi="Times New Roman" w:cs="Times New Roman" w:hint="eastAsia"/>
              </w:rPr>
              <w:t xml:space="preserve"> (</w:t>
            </w:r>
            <w:r w:rsidRPr="00901A58">
              <w:rPr>
                <w:rFonts w:ascii="Times New Roman" w:eastAsia="標楷體" w:hAnsi="Times New Roman" w:cs="Times New Roman"/>
              </w:rPr>
              <w:t>Vitamin E</w:t>
            </w:r>
            <w:r w:rsidR="00E70DEC" w:rsidRPr="00CC18F0">
              <w:rPr>
                <w:rFonts w:ascii="Times New Roman" w:eastAsia="標楷體" w:hAnsi="Times New Roman" w:cs="Times New Roman" w:hint="eastAsia"/>
              </w:rPr>
              <w: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BCECDE"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4BE4D2A8"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278516"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17 </w:t>
            </w:r>
            <w:r w:rsidRPr="00901A58">
              <w:rPr>
                <w:rFonts w:ascii="Times New Roman" w:eastAsia="標楷體" w:hAnsi="Times New Roman" w:cs="Times New Roman" w:hint="eastAsia"/>
              </w:rPr>
              <w:t>酵素</w:t>
            </w:r>
            <w:r w:rsidRPr="00901A58">
              <w:rPr>
                <w:rFonts w:ascii="Times New Roman" w:eastAsia="標楷體" w:hAnsi="Times New Roman" w:cs="Times New Roman"/>
              </w:rPr>
              <w:t>Enzyme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9860B" w14:textId="77777777" w:rsidR="0036636A" w:rsidRPr="00901A58" w:rsidRDefault="0036636A" w:rsidP="00901A58">
            <w:pPr>
              <w:widowControl/>
              <w:autoSpaceDN w:val="0"/>
              <w:snapToGrid w:val="0"/>
              <w:ind w:left="220" w:right="45" w:hanging="175"/>
              <w:rPr>
                <w:rFonts w:ascii="Times New Roman" w:eastAsia="標楷體" w:hAnsi="Times New Roman" w:cs="Times New Roman"/>
              </w:rPr>
            </w:pPr>
            <w:r w:rsidRPr="00901A58">
              <w:rPr>
                <w:rFonts w:ascii="Times New Roman" w:eastAsia="標楷體" w:hAnsi="Times New Roman" w:cs="Times New Roman"/>
              </w:rPr>
              <w:t>1.</w:t>
            </w:r>
            <w:r w:rsidRPr="00901A58">
              <w:rPr>
                <w:rFonts w:ascii="Times New Roman" w:eastAsia="標楷體" w:hAnsi="Times New Roman" w:cs="Times New Roman" w:hint="eastAsia"/>
              </w:rPr>
              <w:t>限由可食性無毒植物、非</w:t>
            </w:r>
            <w:proofErr w:type="gramStart"/>
            <w:r w:rsidRPr="00901A58">
              <w:rPr>
                <w:rFonts w:ascii="Times New Roman" w:eastAsia="標楷體" w:hAnsi="Times New Roman" w:cs="Times New Roman" w:hint="eastAsia"/>
              </w:rPr>
              <w:t>病原性菌或</w:t>
            </w:r>
            <w:proofErr w:type="gramEnd"/>
            <w:r w:rsidRPr="00901A58">
              <w:rPr>
                <w:rFonts w:ascii="Times New Roman" w:eastAsia="標楷體" w:hAnsi="Times New Roman" w:cs="Times New Roman" w:hint="eastAsia"/>
              </w:rPr>
              <w:t>健康動物產出者。</w:t>
            </w:r>
          </w:p>
          <w:p w14:paraId="4D0820F2" w14:textId="77777777" w:rsidR="0036636A" w:rsidRPr="00901A58" w:rsidRDefault="0036636A" w:rsidP="00901A58">
            <w:pPr>
              <w:widowControl/>
              <w:autoSpaceDN w:val="0"/>
              <w:snapToGrid w:val="0"/>
              <w:ind w:leftChars="25" w:left="61" w:right="45" w:hanging="1"/>
              <w:rPr>
                <w:rFonts w:ascii="Times New Roman" w:eastAsia="標楷體" w:hAnsi="Times New Roman" w:cs="Times New Roman"/>
              </w:rPr>
            </w:pPr>
            <w:r w:rsidRPr="00901A58">
              <w:rPr>
                <w:rFonts w:ascii="Times New Roman" w:eastAsia="標楷體" w:hAnsi="Times New Roman" w:cs="Times New Roman"/>
              </w:rPr>
              <w:t>2.</w:t>
            </w:r>
            <w:r w:rsidRPr="00901A58">
              <w:rPr>
                <w:rFonts w:ascii="Times New Roman" w:eastAsia="標楷體" w:hAnsi="Times New Roman" w:cs="Times New Roman" w:hint="eastAsia"/>
              </w:rPr>
              <w:t>限使用未經有機溶劑處理者。</w:t>
            </w:r>
          </w:p>
        </w:tc>
      </w:tr>
      <w:tr w:rsidR="00252C20" w:rsidRPr="00CC18F0" w14:paraId="7D1A4793"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262B5"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18 </w:t>
            </w:r>
          </w:p>
          <w:p w14:paraId="53416DE7" w14:textId="77777777" w:rsidR="0036636A" w:rsidRPr="00901A58" w:rsidRDefault="0036636A">
            <w:pPr>
              <w:pStyle w:val="ad"/>
              <w:widowControl/>
              <w:numPr>
                <w:ilvl w:val="0"/>
                <w:numId w:val="113"/>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proofErr w:type="gramStart"/>
            <w:r w:rsidRPr="00901A58">
              <w:rPr>
                <w:rFonts w:ascii="Times New Roman" w:hAnsi="Times New Roman" w:cs="Times New Roman" w:hint="eastAsia"/>
                <w:sz w:val="24"/>
              </w:rPr>
              <w:t>反丁烯</w:t>
            </w:r>
            <w:proofErr w:type="gramEnd"/>
            <w:r w:rsidRPr="00901A58">
              <w:rPr>
                <w:rFonts w:ascii="Times New Roman" w:hAnsi="Times New Roman" w:cs="Times New Roman" w:hint="eastAsia"/>
                <w:sz w:val="24"/>
              </w:rPr>
              <w:t>二酸</w:t>
            </w:r>
            <w:r w:rsidRPr="00901A58">
              <w:rPr>
                <w:rFonts w:ascii="Times New Roman" w:hAnsi="Times New Roman" w:cs="Times New Roman"/>
                <w:sz w:val="24"/>
              </w:rPr>
              <w:t>Fumaric Acid</w:t>
            </w:r>
          </w:p>
          <w:p w14:paraId="102220F2" w14:textId="77777777" w:rsidR="0036636A" w:rsidRPr="00901A58" w:rsidRDefault="0036636A">
            <w:pPr>
              <w:pStyle w:val="ad"/>
              <w:widowControl/>
              <w:numPr>
                <w:ilvl w:val="0"/>
                <w:numId w:val="113"/>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proofErr w:type="gramStart"/>
            <w:r w:rsidRPr="00901A58">
              <w:rPr>
                <w:rFonts w:ascii="Times New Roman" w:hAnsi="Times New Roman" w:cs="Times New Roman" w:hint="eastAsia"/>
                <w:sz w:val="24"/>
              </w:rPr>
              <w:t>反丁烯</w:t>
            </w:r>
            <w:proofErr w:type="gramEnd"/>
            <w:r w:rsidRPr="00901A58">
              <w:rPr>
                <w:rFonts w:ascii="Times New Roman" w:hAnsi="Times New Roman" w:cs="Times New Roman" w:hint="eastAsia"/>
                <w:sz w:val="24"/>
              </w:rPr>
              <w:t>二酸</w:t>
            </w:r>
            <w:proofErr w:type="gramStart"/>
            <w:r w:rsidRPr="00901A58">
              <w:rPr>
                <w:rFonts w:ascii="Times New Roman" w:hAnsi="Times New Roman" w:cs="Times New Roman" w:hint="eastAsia"/>
                <w:sz w:val="24"/>
              </w:rPr>
              <w:t>一</w:t>
            </w:r>
            <w:proofErr w:type="gramEnd"/>
            <w:r w:rsidRPr="00901A58">
              <w:rPr>
                <w:rFonts w:ascii="Times New Roman" w:hAnsi="Times New Roman" w:cs="Times New Roman" w:hint="eastAsia"/>
                <w:sz w:val="24"/>
              </w:rPr>
              <w:t>鈉</w:t>
            </w:r>
            <w:r w:rsidRPr="00901A58">
              <w:rPr>
                <w:rFonts w:ascii="Times New Roman" w:hAnsi="Times New Roman" w:cs="Times New Roman"/>
                <w:sz w:val="24"/>
              </w:rPr>
              <w:t>Monosodium Fumarate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69838"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0D58647A"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38CB2F" w14:textId="77777777" w:rsidR="0036636A" w:rsidRPr="00901A58" w:rsidRDefault="0036636A">
            <w:pPr>
              <w:widowControl/>
              <w:tabs>
                <w:tab w:val="left" w:pos="372"/>
              </w:tabs>
              <w:autoSpaceDN w:val="0"/>
              <w:snapToGrid w:val="0"/>
              <w:ind w:left="391" w:right="48" w:hangingChars="163" w:hanging="391"/>
              <w:rPr>
                <w:rFonts w:ascii="Times New Roman" w:eastAsia="標楷體" w:hAnsi="Times New Roman" w:cs="Times New Roman"/>
              </w:rPr>
            </w:pPr>
            <w:r w:rsidRPr="00901A58">
              <w:rPr>
                <w:rFonts w:ascii="Times New Roman" w:eastAsia="標楷體" w:hAnsi="Times New Roman" w:cs="Times New Roman"/>
              </w:rPr>
              <w:t xml:space="preserve">19 </w:t>
            </w:r>
            <w:r w:rsidRPr="00901A58">
              <w:rPr>
                <w:rFonts w:ascii="Times New Roman" w:eastAsia="標楷體" w:hAnsi="Times New Roman" w:cs="Times New Roman" w:hint="eastAsia"/>
              </w:rPr>
              <w:t>葡萄糖酸</w:t>
            </w:r>
            <w:r w:rsidRPr="00901A58">
              <w:rPr>
                <w:rFonts w:ascii="Times New Roman" w:eastAsia="標楷體" w:hAnsi="Times New Roman" w:cs="Times New Roman"/>
              </w:rPr>
              <w:t>δ</w:t>
            </w:r>
            <w:proofErr w:type="gramStart"/>
            <w:r w:rsidRPr="00901A58">
              <w:rPr>
                <w:rFonts w:ascii="Times New Roman" w:eastAsia="標楷體" w:hAnsi="Times New Roman" w:cs="Times New Roman" w:hint="eastAsia"/>
              </w:rPr>
              <w:t>內酯</w:t>
            </w:r>
            <w:proofErr w:type="gramEnd"/>
            <w:r w:rsidRPr="00901A58">
              <w:rPr>
                <w:rFonts w:ascii="Times New Roman" w:eastAsia="標楷體" w:hAnsi="Times New Roman" w:cs="Times New Roman"/>
              </w:rPr>
              <w:t xml:space="preserve"> </w:t>
            </w:r>
            <w:proofErr w:type="spellStart"/>
            <w:r w:rsidRPr="00901A58">
              <w:rPr>
                <w:rFonts w:ascii="Times New Roman" w:eastAsia="標楷體" w:hAnsi="Times New Roman" w:cs="Times New Roman"/>
              </w:rPr>
              <w:t>Glucono</w:t>
            </w:r>
            <w:proofErr w:type="spellEnd"/>
            <w:r w:rsidRPr="00901A58">
              <w:rPr>
                <w:rFonts w:ascii="Times New Roman" w:eastAsia="標楷體" w:hAnsi="Times New Roman" w:cs="Times New Roman"/>
              </w:rPr>
              <w:t>-δ-Lactone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7C2C9"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34BB32F8"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34C6D"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20 </w:t>
            </w:r>
            <w:r w:rsidRPr="00901A58">
              <w:rPr>
                <w:rFonts w:ascii="Times New Roman" w:eastAsia="標楷體" w:hAnsi="Times New Roman" w:cs="Times New Roman" w:hint="eastAsia"/>
              </w:rPr>
              <w:t>甘油</w:t>
            </w:r>
            <w:r w:rsidRPr="00901A58">
              <w:rPr>
                <w:rFonts w:ascii="Times New Roman" w:eastAsia="標楷體" w:hAnsi="Times New Roman" w:cs="Times New Roman"/>
              </w:rPr>
              <w:t>Glycerol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7BC99" w14:textId="77777777" w:rsidR="0036636A" w:rsidRPr="00901A58" w:rsidRDefault="0036636A" w:rsidP="00901A58">
            <w:pPr>
              <w:widowControl/>
              <w:autoSpaceDN w:val="0"/>
              <w:snapToGrid w:val="0"/>
              <w:ind w:leftChars="25" w:left="60" w:right="45" w:firstLine="1"/>
              <w:rPr>
                <w:rFonts w:ascii="Times New Roman" w:eastAsia="標楷體" w:hAnsi="Times New Roman" w:cs="Times New Roman"/>
              </w:rPr>
            </w:pPr>
            <w:r w:rsidRPr="00901A58">
              <w:rPr>
                <w:rFonts w:ascii="Times New Roman" w:eastAsia="標楷體" w:hAnsi="Times New Roman" w:cs="Times New Roman" w:hint="eastAsia"/>
              </w:rPr>
              <w:t>限使用由油脂水解製造者。</w:t>
            </w:r>
          </w:p>
        </w:tc>
      </w:tr>
      <w:tr w:rsidR="00252C20" w:rsidRPr="00CC18F0" w14:paraId="0384E214"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F1177"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21 </w:t>
            </w:r>
            <w:r w:rsidRPr="00901A58">
              <w:rPr>
                <w:rFonts w:ascii="Times New Roman" w:eastAsia="標楷體" w:hAnsi="Times New Roman" w:cs="Times New Roman" w:hint="eastAsia"/>
              </w:rPr>
              <w:t>過氧化氫</w:t>
            </w:r>
            <w:r w:rsidRPr="00901A58">
              <w:rPr>
                <w:rFonts w:ascii="Times New Roman" w:eastAsia="標楷體" w:hAnsi="Times New Roman" w:cs="Times New Roman"/>
              </w:rPr>
              <w:t>Hydrogen Peroxide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DACA4" w14:textId="77777777" w:rsidR="0036636A" w:rsidRPr="00901A58" w:rsidRDefault="0036636A" w:rsidP="00901A58">
            <w:pPr>
              <w:widowControl/>
              <w:autoSpaceDN w:val="0"/>
              <w:snapToGrid w:val="0"/>
              <w:ind w:left="61" w:right="45"/>
              <w:rPr>
                <w:rFonts w:ascii="Times New Roman" w:eastAsia="標楷體" w:hAnsi="Times New Roman" w:cs="Times New Roman"/>
              </w:rPr>
            </w:pPr>
            <w:r w:rsidRPr="00901A58">
              <w:rPr>
                <w:rFonts w:ascii="Times New Roman" w:eastAsia="標楷體" w:hAnsi="Times New Roman" w:cs="Times New Roman" w:hint="eastAsia"/>
              </w:rPr>
              <w:t>限作為殺菌劑。</w:t>
            </w:r>
          </w:p>
        </w:tc>
      </w:tr>
      <w:tr w:rsidR="00252C20" w:rsidRPr="00CC18F0" w14:paraId="6C1A348E" w14:textId="77777777" w:rsidTr="00B73A75">
        <w:trPr>
          <w:trHeight w:val="1249"/>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BE1CC38" w14:textId="77777777" w:rsidR="0036636A" w:rsidRPr="00901A58" w:rsidRDefault="0036636A">
            <w:pPr>
              <w:widowControl/>
              <w:autoSpaceDN w:val="0"/>
              <w:snapToGrid w:val="0"/>
              <w:ind w:left="758" w:right="48" w:hangingChars="316" w:hanging="758"/>
              <w:rPr>
                <w:rFonts w:ascii="Times New Roman" w:eastAsia="標楷體" w:hAnsi="Times New Roman" w:cs="Times New Roman"/>
              </w:rPr>
            </w:pPr>
            <w:r w:rsidRPr="00901A58">
              <w:rPr>
                <w:rFonts w:ascii="Times New Roman" w:eastAsia="標楷體" w:hAnsi="Times New Roman" w:cs="Times New Roman"/>
              </w:rPr>
              <w:t xml:space="preserve">22 </w:t>
            </w:r>
          </w:p>
          <w:p w14:paraId="4064479A" w14:textId="6BA45BC5" w:rsidR="0036636A" w:rsidRPr="00901A58" w:rsidRDefault="0036636A">
            <w:pPr>
              <w:pStyle w:val="ad"/>
              <w:widowControl/>
              <w:numPr>
                <w:ilvl w:val="0"/>
                <w:numId w:val="114"/>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sz w:val="24"/>
              </w:rPr>
              <w:t>L-</w:t>
            </w:r>
            <w:r w:rsidRPr="00901A58">
              <w:rPr>
                <w:rFonts w:ascii="Times New Roman" w:hAnsi="Times New Roman" w:cs="Times New Roman" w:hint="eastAsia"/>
                <w:sz w:val="24"/>
              </w:rPr>
              <w:t>抗壞血酸（維生素</w:t>
            </w:r>
            <w:r w:rsidRPr="00901A58">
              <w:rPr>
                <w:rFonts w:ascii="Times New Roman" w:hAnsi="Times New Roman" w:cs="Times New Roman"/>
                <w:sz w:val="24"/>
              </w:rPr>
              <w:t>C</w:t>
            </w:r>
            <w:r w:rsidRPr="00901A58">
              <w:rPr>
                <w:rFonts w:ascii="Times New Roman" w:hAnsi="Times New Roman" w:cs="Times New Roman" w:hint="eastAsia"/>
                <w:sz w:val="24"/>
              </w:rPr>
              <w:t>）</w:t>
            </w:r>
            <w:r w:rsidRPr="00901A58">
              <w:rPr>
                <w:rFonts w:ascii="Times New Roman" w:hAnsi="Times New Roman" w:cs="Times New Roman"/>
                <w:sz w:val="24"/>
              </w:rPr>
              <w:t>L-Ascorbic Acid</w:t>
            </w:r>
            <w:r w:rsidR="00E70DEC" w:rsidRPr="00CC18F0">
              <w:rPr>
                <w:rFonts w:ascii="Times New Roman" w:hAnsi="Times New Roman" w:cs="Times New Roman" w:hint="eastAsia"/>
                <w:sz w:val="24"/>
              </w:rPr>
              <w:t xml:space="preserve"> (</w:t>
            </w:r>
            <w:r w:rsidRPr="00901A58">
              <w:rPr>
                <w:rFonts w:ascii="Times New Roman" w:hAnsi="Times New Roman" w:cs="Times New Roman"/>
                <w:sz w:val="24"/>
              </w:rPr>
              <w:t>Vitamin C</w:t>
            </w:r>
            <w:r w:rsidR="00E70DEC" w:rsidRPr="00CC18F0">
              <w:rPr>
                <w:rFonts w:ascii="Times New Roman" w:hAnsi="Times New Roman" w:cs="Times New Roman" w:hint="eastAsia"/>
                <w:sz w:val="24"/>
              </w:rPr>
              <w:t>)</w:t>
            </w:r>
          </w:p>
          <w:p w14:paraId="621BAED1" w14:textId="77777777" w:rsidR="0036636A" w:rsidRPr="00901A58" w:rsidRDefault="0036636A">
            <w:pPr>
              <w:pStyle w:val="ad"/>
              <w:widowControl/>
              <w:numPr>
                <w:ilvl w:val="0"/>
                <w:numId w:val="114"/>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sz w:val="24"/>
              </w:rPr>
              <w:t>L-</w:t>
            </w:r>
            <w:r w:rsidRPr="00901A58">
              <w:rPr>
                <w:rFonts w:ascii="Times New Roman" w:hAnsi="Times New Roman" w:cs="Times New Roman" w:hint="eastAsia"/>
                <w:sz w:val="24"/>
              </w:rPr>
              <w:t>抗壞血酸鈉</w:t>
            </w:r>
            <w:r w:rsidRPr="00901A58">
              <w:rPr>
                <w:rFonts w:ascii="Times New Roman" w:hAnsi="Times New Roman" w:cs="Times New Roman"/>
                <w:sz w:val="24"/>
              </w:rPr>
              <w:t xml:space="preserve"> Sodium L-Ascorbate</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B0E79E4"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p w14:paraId="5567043B" w14:textId="77777777" w:rsidR="0036636A" w:rsidRPr="00901A58" w:rsidRDefault="0036636A" w:rsidP="00901A58">
            <w:pPr>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01564F14"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5F25B8"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23 </w:t>
            </w:r>
            <w:r w:rsidRPr="00901A58">
              <w:rPr>
                <w:rFonts w:ascii="Times New Roman" w:eastAsia="標楷體" w:hAnsi="Times New Roman" w:cs="Times New Roman" w:hint="eastAsia"/>
              </w:rPr>
              <w:t>乳酸</w:t>
            </w:r>
            <w:r w:rsidRPr="00901A58">
              <w:rPr>
                <w:rFonts w:ascii="Times New Roman" w:eastAsia="標楷體" w:hAnsi="Times New Roman" w:cs="Times New Roman"/>
              </w:rPr>
              <w:t>Lactic Acid</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6E0AF"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3FD265CB"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2459E7"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24 </w:t>
            </w:r>
            <w:r w:rsidRPr="00901A58">
              <w:rPr>
                <w:rFonts w:ascii="Times New Roman" w:eastAsia="標楷體" w:hAnsi="Times New Roman" w:cs="Times New Roman" w:hint="eastAsia"/>
              </w:rPr>
              <w:t>乳酸鈣</w:t>
            </w:r>
            <w:r w:rsidRPr="00901A58">
              <w:rPr>
                <w:rFonts w:ascii="Times New Roman" w:eastAsia="標楷體" w:hAnsi="Times New Roman" w:cs="Times New Roman"/>
              </w:rPr>
              <w:t>Calcium Lactate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99D020" w14:textId="77777777" w:rsidR="0036636A" w:rsidRPr="00901A58" w:rsidRDefault="0036636A" w:rsidP="00901A58">
            <w:pPr>
              <w:widowControl/>
              <w:autoSpaceDN w:val="0"/>
              <w:snapToGrid w:val="0"/>
              <w:ind w:left="527" w:right="45"/>
              <w:rPr>
                <w:rFonts w:ascii="Times New Roman" w:eastAsia="標楷體" w:hAnsi="Times New Roman" w:cs="Times New Roman"/>
              </w:rPr>
            </w:pPr>
          </w:p>
        </w:tc>
      </w:tr>
      <w:tr w:rsidR="00252C20" w:rsidRPr="00CC18F0" w14:paraId="436851B5"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7F47E"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25 </w:t>
            </w:r>
            <w:proofErr w:type="gramStart"/>
            <w:r w:rsidRPr="00901A58">
              <w:rPr>
                <w:rFonts w:ascii="Times New Roman" w:eastAsia="標楷體" w:hAnsi="Times New Roman" w:cs="Times New Roman" w:hint="eastAsia"/>
              </w:rPr>
              <w:t>珍珠岩粉</w:t>
            </w:r>
            <w:proofErr w:type="gramEnd"/>
            <w:r w:rsidRPr="00901A58">
              <w:rPr>
                <w:rFonts w:ascii="Times New Roman" w:eastAsia="標楷體" w:hAnsi="Times New Roman" w:cs="Times New Roman"/>
              </w:rPr>
              <w:t>Perlite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B2DC9" w14:textId="77777777" w:rsidR="0036636A" w:rsidRPr="00901A58" w:rsidRDefault="0036636A" w:rsidP="00901A58">
            <w:pPr>
              <w:widowControl/>
              <w:autoSpaceDN w:val="0"/>
              <w:snapToGrid w:val="0"/>
              <w:ind w:left="527" w:right="45"/>
              <w:rPr>
                <w:rFonts w:ascii="Times New Roman" w:eastAsia="標楷體" w:hAnsi="Times New Roman" w:cs="Times New Roman"/>
              </w:rPr>
            </w:pPr>
          </w:p>
        </w:tc>
      </w:tr>
      <w:tr w:rsidR="00252C20" w:rsidRPr="00CC18F0" w14:paraId="68E6147D"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376DB" w14:textId="77777777" w:rsidR="0036636A" w:rsidRPr="00901A58" w:rsidRDefault="0036636A" w:rsidP="00901A58">
            <w:pPr>
              <w:widowControl/>
              <w:tabs>
                <w:tab w:val="left" w:pos="372"/>
              </w:tabs>
              <w:autoSpaceDN w:val="0"/>
              <w:snapToGrid w:val="0"/>
              <w:ind w:left="396" w:right="48" w:hangingChars="165" w:hanging="396"/>
              <w:rPr>
                <w:rFonts w:ascii="Times New Roman" w:eastAsia="標楷體" w:hAnsi="Times New Roman" w:cs="Times New Roman"/>
              </w:rPr>
            </w:pPr>
            <w:r w:rsidRPr="00901A58">
              <w:rPr>
                <w:rFonts w:ascii="Times New Roman" w:eastAsia="標楷體" w:hAnsi="Times New Roman" w:cs="Times New Roman"/>
              </w:rPr>
              <w:t xml:space="preserve">26 </w:t>
            </w:r>
            <w:r w:rsidRPr="00901A58">
              <w:rPr>
                <w:rFonts w:ascii="Times New Roman" w:eastAsia="標楷體" w:hAnsi="Times New Roman" w:cs="Times New Roman" w:hint="eastAsia"/>
              </w:rPr>
              <w:t>單寧酸</w:t>
            </w:r>
            <w:proofErr w:type="spellStart"/>
            <w:r w:rsidRPr="00901A58">
              <w:rPr>
                <w:rFonts w:ascii="Times New Roman" w:eastAsia="標楷體" w:hAnsi="Times New Roman" w:cs="Times New Roman"/>
              </w:rPr>
              <w:t>Polygalloyl</w:t>
            </w:r>
            <w:proofErr w:type="spellEnd"/>
            <w:r w:rsidRPr="00901A58">
              <w:rPr>
                <w:rFonts w:ascii="Times New Roman" w:eastAsia="標楷體" w:hAnsi="Times New Roman" w:cs="Times New Roman"/>
              </w:rPr>
              <w:t>-Glucose, Tannic acid</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C36AD4"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26655426"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ACF891"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27 </w:t>
            </w:r>
          </w:p>
          <w:p w14:paraId="4FC8C7DD" w14:textId="77777777" w:rsidR="0036636A" w:rsidRPr="00901A58" w:rsidRDefault="0036636A">
            <w:pPr>
              <w:pStyle w:val="ad"/>
              <w:widowControl/>
              <w:numPr>
                <w:ilvl w:val="0"/>
                <w:numId w:val="115"/>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酒石酸</w:t>
            </w:r>
            <w:r w:rsidRPr="00901A58">
              <w:rPr>
                <w:rFonts w:ascii="Times New Roman" w:hAnsi="Times New Roman" w:cs="Times New Roman"/>
                <w:sz w:val="24"/>
              </w:rPr>
              <w:t>Tartaric acid</w:t>
            </w:r>
          </w:p>
          <w:p w14:paraId="64A8466B" w14:textId="77777777" w:rsidR="0036636A" w:rsidRPr="00901A58" w:rsidRDefault="0036636A">
            <w:pPr>
              <w:pStyle w:val="ad"/>
              <w:widowControl/>
              <w:numPr>
                <w:ilvl w:val="0"/>
                <w:numId w:val="115"/>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酒石酸氫鉀</w:t>
            </w:r>
            <w:r w:rsidRPr="00901A58">
              <w:rPr>
                <w:rFonts w:ascii="Times New Roman" w:hAnsi="Times New Roman" w:cs="Times New Roman"/>
                <w:sz w:val="24"/>
              </w:rPr>
              <w:t>Potassium Bitartrate</w:t>
            </w:r>
          </w:p>
          <w:p w14:paraId="26A26E9C" w14:textId="77777777" w:rsidR="0036636A" w:rsidRPr="00901A58" w:rsidRDefault="0036636A">
            <w:pPr>
              <w:pStyle w:val="ad"/>
              <w:widowControl/>
              <w:numPr>
                <w:ilvl w:val="0"/>
                <w:numId w:val="115"/>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酒石酸鈉</w:t>
            </w:r>
            <w:r w:rsidRPr="00901A58">
              <w:rPr>
                <w:rFonts w:ascii="Times New Roman" w:hAnsi="Times New Roman" w:cs="Times New Roman"/>
                <w:sz w:val="24"/>
              </w:rPr>
              <w:t>D&amp;DL-Sodium Tartrate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A1430"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55317F3B" w14:textId="77777777" w:rsidTr="00B73A75">
        <w:trPr>
          <w:trHeight w:val="676"/>
          <w:jc w:val="center"/>
        </w:trPr>
        <w:tc>
          <w:tcPr>
            <w:tcW w:w="474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85A0010" w14:textId="77777777" w:rsidR="0036636A" w:rsidRPr="00901A58" w:rsidRDefault="0036636A">
            <w:pPr>
              <w:widowControl/>
              <w:tabs>
                <w:tab w:val="left" w:pos="372"/>
              </w:tabs>
              <w:autoSpaceDN w:val="0"/>
              <w:snapToGrid w:val="0"/>
              <w:ind w:left="391" w:right="48" w:hangingChars="163" w:hanging="391"/>
              <w:rPr>
                <w:rFonts w:ascii="Times New Roman" w:eastAsia="標楷體" w:hAnsi="Times New Roman" w:cs="Times New Roman"/>
              </w:rPr>
            </w:pPr>
            <w:r w:rsidRPr="00901A58">
              <w:rPr>
                <w:rFonts w:ascii="Times New Roman" w:eastAsia="標楷體" w:hAnsi="Times New Roman" w:cs="Times New Roman"/>
              </w:rPr>
              <w:t xml:space="preserve">28 </w:t>
            </w:r>
          </w:p>
          <w:p w14:paraId="4FC11983" w14:textId="77777777" w:rsidR="0036636A" w:rsidRPr="00901A58" w:rsidRDefault="0036636A">
            <w:pPr>
              <w:pStyle w:val="ad"/>
              <w:widowControl/>
              <w:numPr>
                <w:ilvl w:val="0"/>
                <w:numId w:val="116"/>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氫氧化鉀</w:t>
            </w:r>
            <w:r w:rsidRPr="00901A58">
              <w:rPr>
                <w:rFonts w:ascii="Times New Roman" w:hAnsi="Times New Roman" w:cs="Times New Roman"/>
                <w:sz w:val="24"/>
              </w:rPr>
              <w:t>Potassium Hydroxide</w:t>
            </w:r>
          </w:p>
          <w:p w14:paraId="3DFC9D2B" w14:textId="77777777" w:rsidR="0036636A" w:rsidRPr="00901A58" w:rsidRDefault="0036636A">
            <w:pPr>
              <w:pStyle w:val="ad"/>
              <w:widowControl/>
              <w:numPr>
                <w:ilvl w:val="0"/>
                <w:numId w:val="116"/>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氫氧化鈉</w:t>
            </w:r>
            <w:r w:rsidRPr="00901A58">
              <w:rPr>
                <w:rFonts w:ascii="Times New Roman" w:hAnsi="Times New Roman" w:cs="Times New Roman"/>
                <w:sz w:val="24"/>
              </w:rPr>
              <w:t>Sodium Hydroxide</w:t>
            </w:r>
          </w:p>
          <w:p w14:paraId="1F2647A6" w14:textId="77777777" w:rsidR="0036636A" w:rsidRPr="00901A58" w:rsidRDefault="0036636A">
            <w:pPr>
              <w:pStyle w:val="ad"/>
              <w:widowControl/>
              <w:numPr>
                <w:ilvl w:val="0"/>
                <w:numId w:val="116"/>
              </w:numPr>
              <w:tabs>
                <w:tab w:val="left" w:pos="753"/>
              </w:tabs>
              <w:autoSpaceDN w:val="0"/>
              <w:snapToGrid w:val="0"/>
              <w:spacing w:beforeLines="0" w:before="0" w:afterLines="0" w:after="0" w:line="240" w:lineRule="auto"/>
              <w:ind w:leftChars="137" w:left="809" w:rightChars="20" w:right="48"/>
              <w:rPr>
                <w:rFonts w:ascii="Times New Roman" w:hAnsi="Times New Roman" w:cs="Times New Roman"/>
                <w:sz w:val="24"/>
              </w:rPr>
            </w:pPr>
            <w:r w:rsidRPr="00901A58">
              <w:rPr>
                <w:rFonts w:ascii="Times New Roman" w:hAnsi="Times New Roman" w:cs="Times New Roman" w:hint="eastAsia"/>
                <w:sz w:val="24"/>
              </w:rPr>
              <w:t>氫氧化鈣</w:t>
            </w:r>
            <w:r w:rsidRPr="00901A58">
              <w:rPr>
                <w:rFonts w:ascii="Times New Roman" w:hAnsi="Times New Roman" w:cs="Times New Roman"/>
                <w:sz w:val="24"/>
              </w:rPr>
              <w:t>Calcium Hydroxide</w:t>
            </w:r>
            <w:r w:rsidRPr="00901A58">
              <w:rPr>
                <w:rFonts w:ascii="Times New Roman" w:hAnsi="Times New Roman" w:cs="Times New Roman"/>
                <w:sz w:val="24"/>
              </w:rPr>
              <w:tab/>
            </w:r>
            <w:r w:rsidRPr="00901A58">
              <w:rPr>
                <w:rFonts w:ascii="Times New Roman" w:hAnsi="Times New Roman" w:cs="Times New Roman" w:hint="eastAsia"/>
                <w:sz w:val="24"/>
              </w:rPr>
              <w:t xml:space="preserve">　</w:t>
            </w:r>
          </w:p>
        </w:tc>
        <w:tc>
          <w:tcPr>
            <w:tcW w:w="47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A977AA8" w14:textId="77777777" w:rsidR="0036636A" w:rsidRPr="00901A58" w:rsidRDefault="0036636A" w:rsidP="00901A58">
            <w:pPr>
              <w:widowControl/>
              <w:autoSpaceDN w:val="0"/>
              <w:snapToGrid w:val="0"/>
              <w:ind w:left="284" w:right="45" w:hanging="239"/>
              <w:rPr>
                <w:rFonts w:ascii="Times New Roman" w:eastAsia="標楷體" w:hAnsi="Times New Roman" w:cs="Times New Roman"/>
              </w:rPr>
            </w:pPr>
            <w:r w:rsidRPr="00901A58">
              <w:rPr>
                <w:rFonts w:ascii="Times New Roman" w:eastAsia="標楷體" w:hAnsi="Times New Roman" w:cs="Times New Roman"/>
              </w:rPr>
              <w:t>1.</w:t>
            </w:r>
            <w:r w:rsidRPr="00901A58">
              <w:rPr>
                <w:rFonts w:ascii="Times New Roman" w:eastAsia="標楷體" w:hAnsi="Times New Roman" w:cs="Times New Roman" w:hint="eastAsia"/>
              </w:rPr>
              <w:t>限作為</w:t>
            </w:r>
            <w:r w:rsidRPr="00901A58">
              <w:rPr>
                <w:rFonts w:ascii="Times New Roman" w:eastAsia="標楷體" w:hAnsi="Times New Roman" w:cs="Times New Roman"/>
              </w:rPr>
              <w:t xml:space="preserve"> pH </w:t>
            </w:r>
            <w:r w:rsidRPr="00901A58">
              <w:rPr>
                <w:rFonts w:ascii="Times New Roman" w:eastAsia="標楷體" w:hAnsi="Times New Roman" w:cs="Times New Roman" w:hint="eastAsia"/>
              </w:rPr>
              <w:t>調整劑，使用於糖類加工品或穀類加工品。</w:t>
            </w:r>
          </w:p>
          <w:p w14:paraId="40494038" w14:textId="77777777" w:rsidR="0036636A" w:rsidRPr="00901A58" w:rsidRDefault="0036636A" w:rsidP="00901A58">
            <w:pPr>
              <w:widowControl/>
              <w:autoSpaceDN w:val="0"/>
              <w:snapToGrid w:val="0"/>
              <w:ind w:left="61" w:right="45"/>
              <w:rPr>
                <w:rFonts w:ascii="Times New Roman" w:eastAsia="標楷體" w:hAnsi="Times New Roman" w:cs="Times New Roman"/>
              </w:rPr>
            </w:pPr>
            <w:r w:rsidRPr="00901A58">
              <w:rPr>
                <w:rFonts w:ascii="Times New Roman" w:eastAsia="標楷體" w:hAnsi="Times New Roman" w:cs="Times New Roman"/>
              </w:rPr>
              <w:t>2.</w:t>
            </w:r>
            <w:r w:rsidRPr="00901A58">
              <w:rPr>
                <w:rFonts w:ascii="Times New Roman" w:eastAsia="標楷體" w:hAnsi="Times New Roman" w:cs="Times New Roman" w:hint="eastAsia"/>
              </w:rPr>
              <w:t>禁止用於蔬果的鹼液剝皮。</w:t>
            </w:r>
          </w:p>
        </w:tc>
      </w:tr>
      <w:tr w:rsidR="00252C20" w:rsidRPr="00CC18F0" w14:paraId="0DA2CD5C"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AE0EF"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29 </w:t>
            </w:r>
            <w:r w:rsidRPr="00901A58">
              <w:rPr>
                <w:rFonts w:ascii="Times New Roman" w:eastAsia="標楷體" w:hAnsi="Times New Roman" w:cs="Times New Roman" w:hint="eastAsia"/>
              </w:rPr>
              <w:t>二氧化矽</w:t>
            </w:r>
            <w:r w:rsidRPr="00901A58">
              <w:rPr>
                <w:rFonts w:ascii="Times New Roman" w:eastAsia="標楷體" w:hAnsi="Times New Roman" w:cs="Times New Roman"/>
              </w:rPr>
              <w:t>Silicon Dioxide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C41D3E"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71BC0CFF"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AD033C"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30 </w:t>
            </w:r>
            <w:r w:rsidRPr="00901A58">
              <w:rPr>
                <w:rFonts w:ascii="Times New Roman" w:eastAsia="標楷體" w:hAnsi="Times New Roman" w:cs="Times New Roman" w:hint="eastAsia"/>
              </w:rPr>
              <w:t>滑石粉</w:t>
            </w:r>
            <w:r w:rsidRPr="00901A58">
              <w:rPr>
                <w:rFonts w:ascii="Times New Roman" w:eastAsia="標楷體" w:hAnsi="Times New Roman" w:cs="Times New Roman"/>
              </w:rPr>
              <w:t>Talc</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61F335"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2684C806"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4B7D2F" w14:textId="77777777" w:rsidR="0036636A" w:rsidRPr="00901A58" w:rsidRDefault="0036636A">
            <w:pPr>
              <w:widowControl/>
              <w:tabs>
                <w:tab w:val="left" w:pos="372"/>
              </w:tabs>
              <w:autoSpaceDN w:val="0"/>
              <w:snapToGrid w:val="0"/>
              <w:ind w:right="48"/>
              <w:rPr>
                <w:rFonts w:ascii="Times New Roman" w:eastAsia="標楷體" w:hAnsi="Times New Roman" w:cs="Times New Roman"/>
              </w:rPr>
            </w:pPr>
            <w:r w:rsidRPr="00901A58">
              <w:rPr>
                <w:rFonts w:ascii="Times New Roman" w:eastAsia="標楷體" w:hAnsi="Times New Roman" w:cs="Times New Roman"/>
              </w:rPr>
              <w:t xml:space="preserve">31 </w:t>
            </w:r>
            <w:proofErr w:type="gramStart"/>
            <w:r w:rsidRPr="00901A58">
              <w:rPr>
                <w:rFonts w:ascii="Times New Roman" w:eastAsia="標楷體" w:hAnsi="Times New Roman" w:cs="Times New Roman" w:hint="eastAsia"/>
              </w:rPr>
              <w:t>玉米糖膠</w:t>
            </w:r>
            <w:proofErr w:type="gramEnd"/>
            <w:r w:rsidRPr="00901A58">
              <w:rPr>
                <w:rFonts w:ascii="Times New Roman" w:eastAsia="標楷體" w:hAnsi="Times New Roman" w:cs="Times New Roman"/>
              </w:rPr>
              <w:t>Xanthan Gum</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0E594E" w14:textId="77777777" w:rsidR="0036636A" w:rsidRPr="00901A58" w:rsidRDefault="0036636A" w:rsidP="00901A58">
            <w:pPr>
              <w:widowControl/>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781AF0D2"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A5AFB" w14:textId="77777777" w:rsidR="0036636A" w:rsidRPr="00901A58" w:rsidRDefault="0036636A" w:rsidP="00901A58">
            <w:pPr>
              <w:widowControl/>
              <w:tabs>
                <w:tab w:val="left" w:pos="372"/>
              </w:tabs>
              <w:autoSpaceDN w:val="0"/>
              <w:snapToGrid w:val="0"/>
              <w:ind w:left="396" w:right="48" w:hangingChars="165" w:hanging="396"/>
              <w:rPr>
                <w:rFonts w:ascii="Times New Roman" w:eastAsia="標楷體" w:hAnsi="Times New Roman" w:cs="Times New Roman"/>
              </w:rPr>
            </w:pPr>
            <w:r w:rsidRPr="00901A58">
              <w:rPr>
                <w:rFonts w:ascii="Times New Roman" w:eastAsia="標楷體" w:hAnsi="Times New Roman" w:cs="Times New Roman"/>
              </w:rPr>
              <w:t xml:space="preserve">32 </w:t>
            </w:r>
            <w:proofErr w:type="gramStart"/>
            <w:r w:rsidRPr="00901A58">
              <w:rPr>
                <w:rFonts w:ascii="Times New Roman" w:eastAsia="標楷體" w:hAnsi="Times New Roman" w:cs="Times New Roman" w:hint="eastAsia"/>
              </w:rPr>
              <w:t>羥丙基</w:t>
            </w:r>
            <w:proofErr w:type="gramEnd"/>
            <w:r w:rsidRPr="00901A58">
              <w:rPr>
                <w:rFonts w:ascii="Times New Roman" w:eastAsia="標楷體" w:hAnsi="Times New Roman" w:cs="Times New Roman" w:hint="eastAsia"/>
              </w:rPr>
              <w:t>甲基纖維素</w:t>
            </w:r>
            <w:r w:rsidRPr="00901A58">
              <w:rPr>
                <w:rFonts w:ascii="Times New Roman" w:eastAsia="標楷體" w:hAnsi="Times New Roman" w:cs="Times New Roman"/>
              </w:rPr>
              <w:t xml:space="preserve">   Hydroxypropyl Methylcellulose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812FFD" w14:textId="77777777" w:rsidR="0036636A" w:rsidRPr="00901A58" w:rsidRDefault="0036636A" w:rsidP="00901A58">
            <w:pPr>
              <w:widowControl/>
              <w:autoSpaceDN w:val="0"/>
              <w:snapToGrid w:val="0"/>
              <w:ind w:left="61" w:right="45"/>
              <w:rPr>
                <w:rFonts w:ascii="Times New Roman" w:eastAsia="標楷體" w:hAnsi="Times New Roman" w:cs="Times New Roman"/>
              </w:rPr>
            </w:pPr>
            <w:r w:rsidRPr="00901A58">
              <w:rPr>
                <w:rFonts w:ascii="Times New Roman" w:eastAsia="標楷體" w:hAnsi="Times New Roman" w:cs="Times New Roman" w:hint="eastAsia"/>
              </w:rPr>
              <w:t>限作為膠囊材料。</w:t>
            </w:r>
          </w:p>
        </w:tc>
      </w:tr>
    </w:tbl>
    <w:p w14:paraId="7008E401" w14:textId="77777777" w:rsidR="0036636A" w:rsidRPr="00CC18F0" w:rsidRDefault="0036636A" w:rsidP="00901A58">
      <w:pPr>
        <w:snapToGrid w:val="0"/>
        <w:jc w:val="both"/>
      </w:pPr>
    </w:p>
    <w:p w14:paraId="397D63DF" w14:textId="102630AB" w:rsidR="0036636A" w:rsidRPr="00CC18F0" w:rsidRDefault="0036636A" w:rsidP="00901A58">
      <w:pPr>
        <w:pStyle w:val="3"/>
        <w:spacing w:before="180" w:after="180" w:line="240" w:lineRule="auto"/>
        <w:jc w:val="both"/>
      </w:pPr>
      <w:r w:rsidRPr="00CC18F0">
        <w:rPr>
          <w:rFonts w:hint="eastAsia"/>
        </w:rPr>
        <w:lastRenderedPageBreak/>
        <w:t>其他可使用物質</w:t>
      </w:r>
    </w:p>
    <w:tbl>
      <w:tblPr>
        <w:tblW w:w="9493" w:type="dxa"/>
        <w:jc w:val="center"/>
        <w:tblCellMar>
          <w:left w:w="10" w:type="dxa"/>
          <w:right w:w="10" w:type="dxa"/>
        </w:tblCellMar>
        <w:tblLook w:val="04A0" w:firstRow="1" w:lastRow="0" w:firstColumn="1" w:lastColumn="0" w:noHBand="0" w:noVBand="1"/>
      </w:tblPr>
      <w:tblGrid>
        <w:gridCol w:w="4746"/>
        <w:gridCol w:w="4747"/>
      </w:tblGrid>
      <w:tr w:rsidR="00252C20" w:rsidRPr="00CC18F0" w14:paraId="41939720"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8DC66" w14:textId="77777777" w:rsidR="0036636A" w:rsidRPr="00901A58" w:rsidRDefault="0036636A" w:rsidP="00901A58">
            <w:pPr>
              <w:widowControl/>
              <w:autoSpaceDN w:val="0"/>
              <w:snapToGrid w:val="0"/>
              <w:ind w:right="45"/>
              <w:jc w:val="center"/>
              <w:rPr>
                <w:rFonts w:ascii="Times New Roman" w:eastAsia="標楷體" w:hAnsi="Times New Roman" w:cs="Times New Roman"/>
              </w:rPr>
            </w:pPr>
            <w:r w:rsidRPr="00901A58">
              <w:rPr>
                <w:rFonts w:ascii="Times New Roman" w:eastAsia="標楷體" w:hAnsi="Times New Roman" w:cs="Times New Roman"/>
              </w:rPr>
              <w:t>名</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稱</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DBFD5B" w14:textId="31EC2C06" w:rsidR="0036636A" w:rsidRPr="00901A58" w:rsidRDefault="0036636A" w:rsidP="00901A58">
            <w:pPr>
              <w:widowControl/>
              <w:autoSpaceDN w:val="0"/>
              <w:snapToGrid w:val="0"/>
              <w:ind w:right="45"/>
              <w:jc w:val="center"/>
              <w:rPr>
                <w:rFonts w:ascii="Times New Roman" w:eastAsia="標楷體" w:hAnsi="Times New Roman" w:cs="Times New Roman"/>
              </w:rPr>
            </w:pPr>
            <w:r w:rsidRPr="00901A58">
              <w:rPr>
                <w:rFonts w:ascii="Times New Roman" w:eastAsia="標楷體" w:hAnsi="Times New Roman" w:cs="Times New Roman" w:hint="eastAsia"/>
              </w:rPr>
              <w:t xml:space="preserve">限　</w:t>
            </w:r>
            <w:r w:rsidRPr="00901A58">
              <w:rPr>
                <w:rFonts w:ascii="Times New Roman" w:eastAsia="標楷體" w:hAnsi="Times New Roman" w:cs="Times New Roman"/>
              </w:rPr>
              <w:t>用</w:t>
            </w:r>
            <w:r w:rsidRPr="00901A58">
              <w:rPr>
                <w:rFonts w:ascii="Times New Roman" w:eastAsia="標楷體" w:hAnsi="Times New Roman" w:cs="Times New Roman" w:hint="eastAsia"/>
              </w:rPr>
              <w:t xml:space="preserve">　條</w:t>
            </w:r>
            <w:r w:rsidR="00696F24" w:rsidRPr="00CC18F0">
              <w:rPr>
                <w:rFonts w:ascii="Times New Roman" w:eastAsia="標楷體" w:hAnsi="Times New Roman" w:cs="Times New Roman" w:hint="eastAsia"/>
              </w:rPr>
              <w:t xml:space="preserve">　</w:t>
            </w:r>
            <w:r w:rsidRPr="00901A58">
              <w:rPr>
                <w:rFonts w:ascii="Times New Roman" w:eastAsia="標楷體" w:hAnsi="Times New Roman" w:cs="Times New Roman" w:hint="eastAsia"/>
              </w:rPr>
              <w:t>件</w:t>
            </w:r>
          </w:p>
        </w:tc>
      </w:tr>
      <w:tr w:rsidR="00252C20" w:rsidRPr="00CC18F0" w14:paraId="0115BE50"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98542"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阿拉伯樹膠</w:t>
            </w:r>
            <w:r w:rsidRPr="00901A58">
              <w:rPr>
                <w:rFonts w:ascii="Times New Roman" w:hAnsi="Times New Roman" w:cs="Times New Roman"/>
                <w:sz w:val="24"/>
              </w:rPr>
              <w:t xml:space="preserve"> Arabic Gum</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EA1" w14:textId="77777777" w:rsidR="0036636A" w:rsidRPr="00901A58" w:rsidRDefault="0036636A" w:rsidP="00901A58">
            <w:pPr>
              <w:widowControl/>
              <w:kinsoku w:val="0"/>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應符合食品原料阿拉伯樹膠規格標準。</w:t>
            </w:r>
          </w:p>
        </w:tc>
      </w:tr>
      <w:tr w:rsidR="00252C20" w:rsidRPr="00CC18F0" w14:paraId="6EC20CA5"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2C2E7"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電石氣</w:t>
            </w:r>
            <w:r w:rsidRPr="00901A58">
              <w:rPr>
                <w:rFonts w:ascii="Times New Roman" w:hAnsi="Times New Roman" w:cs="Times New Roman"/>
                <w:sz w:val="24"/>
              </w:rPr>
              <w:t>Acetylene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BE878"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3AB31917"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C19F8"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活性碳</w:t>
            </w:r>
            <w:r w:rsidRPr="00901A58">
              <w:rPr>
                <w:rFonts w:ascii="Times New Roman" w:hAnsi="Times New Roman" w:cs="Times New Roman"/>
                <w:sz w:val="24"/>
              </w:rPr>
              <w:t>Activated Charcoal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CF4AB"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4E76A439"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66073"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瓊脂</w:t>
            </w:r>
            <w:r w:rsidRPr="00901A58">
              <w:rPr>
                <w:rFonts w:ascii="Times New Roman" w:hAnsi="Times New Roman" w:cs="Times New Roman"/>
                <w:sz w:val="24"/>
              </w:rPr>
              <w:t>Agar</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ECE21" w14:textId="77777777" w:rsidR="0036636A" w:rsidRPr="00901A58" w:rsidRDefault="0036636A" w:rsidP="00901A58">
            <w:pPr>
              <w:widowControl/>
              <w:kinsoku w:val="0"/>
              <w:autoSpaceDN w:val="0"/>
              <w:snapToGrid w:val="0"/>
              <w:ind w:leftChars="38" w:left="91" w:right="45"/>
              <w:rPr>
                <w:rFonts w:ascii="Times New Roman" w:eastAsia="標楷體" w:hAnsi="Times New Roman" w:cs="Times New Roman"/>
              </w:rPr>
            </w:pPr>
            <w:r w:rsidRPr="00901A58">
              <w:rPr>
                <w:rFonts w:ascii="Times New Roman" w:eastAsia="標楷體" w:hAnsi="Times New Roman" w:cs="Times New Roman" w:hint="eastAsia"/>
              </w:rPr>
              <w:t>限使用未經漂白處理者。</w:t>
            </w:r>
          </w:p>
        </w:tc>
      </w:tr>
      <w:tr w:rsidR="00252C20" w:rsidRPr="00CC18F0" w14:paraId="48320B3B"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70F8D"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蜂蠟</w:t>
            </w:r>
            <w:r w:rsidRPr="00901A58">
              <w:rPr>
                <w:rFonts w:ascii="Times New Roman" w:hAnsi="Times New Roman" w:cs="Times New Roman"/>
                <w:sz w:val="24"/>
              </w:rPr>
              <w:t>Bee Wax</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6C5CD4" w14:textId="77777777" w:rsidR="0036636A" w:rsidRPr="00901A58" w:rsidRDefault="0036636A" w:rsidP="00901A58">
            <w:pPr>
              <w:widowControl/>
              <w:kinsoku w:val="0"/>
              <w:autoSpaceDN w:val="0"/>
              <w:snapToGrid w:val="0"/>
              <w:ind w:left="93" w:right="45"/>
              <w:rPr>
                <w:rFonts w:ascii="Times New Roman" w:eastAsia="標楷體" w:hAnsi="Times New Roman" w:cs="Times New Roman"/>
              </w:rPr>
            </w:pPr>
            <w:r w:rsidRPr="00901A58">
              <w:rPr>
                <w:rFonts w:ascii="Times New Roman" w:eastAsia="標楷體" w:hAnsi="Times New Roman" w:cs="Times New Roman" w:hint="eastAsia"/>
              </w:rPr>
              <w:t>限作為</w:t>
            </w:r>
            <w:proofErr w:type="gramStart"/>
            <w:r w:rsidRPr="00901A58">
              <w:rPr>
                <w:rFonts w:ascii="Times New Roman" w:eastAsia="標楷體" w:hAnsi="Times New Roman" w:cs="Times New Roman" w:hint="eastAsia"/>
              </w:rPr>
              <w:t>離型劑</w:t>
            </w:r>
            <w:proofErr w:type="gramEnd"/>
            <w:r w:rsidRPr="00901A58">
              <w:rPr>
                <w:rFonts w:ascii="Times New Roman" w:eastAsia="標楷體" w:hAnsi="Times New Roman" w:cs="Times New Roman" w:hint="eastAsia"/>
              </w:rPr>
              <w:t>。</w:t>
            </w:r>
          </w:p>
        </w:tc>
      </w:tr>
      <w:tr w:rsidR="00252C20" w:rsidRPr="00CC18F0" w14:paraId="1EA11AE5"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A495"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二氧化碳</w:t>
            </w:r>
            <w:r w:rsidRPr="00901A58">
              <w:rPr>
                <w:rFonts w:ascii="Times New Roman" w:hAnsi="Times New Roman" w:cs="Times New Roman"/>
                <w:sz w:val="24"/>
              </w:rPr>
              <w:t xml:space="preserve"> Carbon dioxide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7D346"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5EFD324B"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17D6A"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木炭灰</w:t>
            </w:r>
            <w:r w:rsidRPr="00901A58">
              <w:rPr>
                <w:rFonts w:ascii="Times New Roman" w:hAnsi="Times New Roman" w:cs="Times New Roman"/>
                <w:sz w:val="24"/>
              </w:rPr>
              <w:t>Charcoal Ash</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850427"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7F59EAE4"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7F5731" w14:textId="0AD432FB" w:rsidR="0036636A" w:rsidRPr="00901A58" w:rsidRDefault="0036636A" w:rsidP="00901A58">
            <w:pPr>
              <w:pStyle w:val="ad"/>
              <w:widowControl/>
              <w:numPr>
                <w:ilvl w:val="0"/>
                <w:numId w:val="117"/>
              </w:numPr>
              <w:tabs>
                <w:tab w:val="left" w:pos="416"/>
              </w:tabs>
              <w:kinsoku w:val="0"/>
              <w:autoSpaceDN w:val="0"/>
              <w:snapToGrid w:val="0"/>
              <w:spacing w:beforeLines="0" w:before="0" w:afterLines="0" w:after="0" w:line="240" w:lineRule="auto"/>
              <w:ind w:leftChars="0" w:left="415" w:right="45" w:hangingChars="173" w:hanging="415"/>
              <w:rPr>
                <w:rFonts w:ascii="Times New Roman" w:hAnsi="Times New Roman" w:cs="Times New Roman"/>
                <w:sz w:val="24"/>
              </w:rPr>
            </w:pPr>
            <w:r w:rsidRPr="00901A58">
              <w:rPr>
                <w:rFonts w:ascii="Times New Roman" w:hAnsi="Times New Roman" w:cs="Times New Roman" w:hint="eastAsia"/>
                <w:sz w:val="24"/>
              </w:rPr>
              <w:t>天然玉米澱粉</w:t>
            </w:r>
            <w:r w:rsidRPr="00901A58">
              <w:rPr>
                <w:rFonts w:ascii="Times New Roman" w:hAnsi="Times New Roman" w:cs="Times New Roman"/>
                <w:sz w:val="24"/>
              </w:rPr>
              <w:t>Corn Starch</w:t>
            </w:r>
            <w:r w:rsidR="00E70DEC" w:rsidRPr="00CC18F0">
              <w:rPr>
                <w:rFonts w:ascii="Times New Roman" w:hAnsi="Times New Roman" w:cs="Times New Roman" w:hint="eastAsia"/>
                <w:sz w:val="24"/>
              </w:rPr>
              <w:t xml:space="preserve"> (</w:t>
            </w:r>
            <w:r w:rsidRPr="00901A58">
              <w:rPr>
                <w:rFonts w:ascii="Times New Roman" w:hAnsi="Times New Roman" w:cs="Times New Roman"/>
                <w:sz w:val="24"/>
              </w:rPr>
              <w:t>Native</w:t>
            </w:r>
            <w:r w:rsidR="00E70DEC" w:rsidRPr="00CC18F0">
              <w:rPr>
                <w:rFonts w:ascii="Times New Roman" w:hAnsi="Times New Roman" w:cs="Times New Roman" w:hint="eastAsia"/>
                <w:sz w:val="24"/>
              </w:rPr>
              <w: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40B483"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51C557A4"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51CD9"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乙醇</w:t>
            </w:r>
            <w:r w:rsidRPr="00901A58">
              <w:rPr>
                <w:rFonts w:ascii="Times New Roman" w:hAnsi="Times New Roman" w:cs="Times New Roman"/>
                <w:sz w:val="24"/>
              </w:rPr>
              <w:t>Ethanol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07996"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p>
        </w:tc>
      </w:tr>
      <w:tr w:rsidR="00252C20" w:rsidRPr="00CC18F0" w14:paraId="4FDDBCC5"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C01B01"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乙烯</w:t>
            </w:r>
            <w:r w:rsidRPr="00901A58">
              <w:rPr>
                <w:rFonts w:ascii="Times New Roman" w:hAnsi="Times New Roman" w:cs="Times New Roman"/>
                <w:sz w:val="24"/>
              </w:rPr>
              <w:t>Ethylene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D8A278" w14:textId="77777777" w:rsidR="0036636A" w:rsidRPr="00901A58" w:rsidRDefault="0036636A" w:rsidP="00901A58">
            <w:pPr>
              <w:widowControl/>
              <w:kinsoku w:val="0"/>
              <w:autoSpaceDN w:val="0"/>
              <w:snapToGrid w:val="0"/>
              <w:ind w:left="45" w:right="45"/>
              <w:rPr>
                <w:rFonts w:ascii="Times New Roman" w:eastAsia="標楷體" w:hAnsi="Times New Roman" w:cs="Times New Roman"/>
              </w:rPr>
            </w:pPr>
            <w:r w:rsidRPr="00901A58">
              <w:rPr>
                <w:rFonts w:ascii="Times New Roman" w:eastAsia="標楷體" w:hAnsi="Times New Roman" w:cs="Times New Roman" w:hint="eastAsia"/>
              </w:rPr>
              <w:t>以</w:t>
            </w:r>
            <w:proofErr w:type="gramStart"/>
            <w:r w:rsidRPr="00901A58">
              <w:rPr>
                <w:rFonts w:ascii="Times New Roman" w:eastAsia="標楷體" w:hAnsi="Times New Roman" w:cs="Times New Roman" w:hint="eastAsia"/>
              </w:rPr>
              <w:t>加工助劑方式</w:t>
            </w:r>
            <w:proofErr w:type="gramEnd"/>
            <w:r w:rsidRPr="00901A58">
              <w:rPr>
                <w:rFonts w:ascii="Times New Roman" w:eastAsia="標楷體" w:hAnsi="Times New Roman" w:cs="Times New Roman" w:hint="eastAsia"/>
              </w:rPr>
              <w:t>使用。</w:t>
            </w:r>
          </w:p>
        </w:tc>
      </w:tr>
      <w:tr w:rsidR="00252C20" w:rsidRPr="00CC18F0" w14:paraId="2E1D24DD"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FAFFB" w14:textId="77777777" w:rsidR="0036636A" w:rsidRPr="00901A58" w:rsidRDefault="0036636A" w:rsidP="00901A58">
            <w:pPr>
              <w:pStyle w:val="ad"/>
              <w:widowControl/>
              <w:numPr>
                <w:ilvl w:val="0"/>
                <w:numId w:val="117"/>
              </w:numPr>
              <w:tabs>
                <w:tab w:val="left" w:pos="372"/>
              </w:tabs>
              <w:kinsoku w:val="0"/>
              <w:autoSpaceDN w:val="0"/>
              <w:snapToGrid w:val="0"/>
              <w:spacing w:beforeLines="0" w:before="0" w:afterLines="0" w:after="0" w:line="240" w:lineRule="auto"/>
              <w:ind w:leftChars="0" w:left="660" w:right="48" w:hanging="660"/>
              <w:rPr>
                <w:rFonts w:ascii="Times New Roman" w:hAnsi="Times New Roman" w:cs="Times New Roman"/>
                <w:sz w:val="24"/>
              </w:rPr>
            </w:pPr>
            <w:r w:rsidRPr="00901A58">
              <w:rPr>
                <w:rFonts w:ascii="Times New Roman" w:hAnsi="Times New Roman" w:cs="Times New Roman" w:hint="eastAsia"/>
                <w:sz w:val="24"/>
              </w:rPr>
              <w:t>明膠</w:t>
            </w:r>
            <w:r w:rsidRPr="00901A58">
              <w:rPr>
                <w:rFonts w:ascii="Times New Roman" w:hAnsi="Times New Roman" w:cs="Times New Roman"/>
                <w:sz w:val="24"/>
              </w:rPr>
              <w:t>Gelatin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2EDE90" w14:textId="77777777" w:rsidR="0036636A" w:rsidRPr="00901A58" w:rsidRDefault="0036636A" w:rsidP="00901A58">
            <w:pPr>
              <w:widowControl/>
              <w:kinsoku w:val="0"/>
              <w:autoSpaceDN w:val="0"/>
              <w:snapToGrid w:val="0"/>
              <w:ind w:left="527" w:right="45"/>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20A8C95D"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1BF127"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proofErr w:type="gramStart"/>
            <w:r w:rsidRPr="00901A58">
              <w:rPr>
                <w:rFonts w:ascii="Times New Roman" w:hAnsi="Times New Roman" w:cs="Times New Roman" w:hint="eastAsia"/>
                <w:sz w:val="24"/>
              </w:rPr>
              <w:t>關華豆膠</w:t>
            </w:r>
            <w:proofErr w:type="gramEnd"/>
            <w:r w:rsidRPr="00901A58">
              <w:rPr>
                <w:rFonts w:ascii="Times New Roman" w:hAnsi="Times New Roman" w:cs="Times New Roman"/>
                <w:sz w:val="24"/>
              </w:rPr>
              <w:t>Guar Gum</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FF27DA" w14:textId="77777777" w:rsidR="0036636A" w:rsidRPr="00901A58" w:rsidRDefault="0036636A">
            <w:pPr>
              <w:widowControl/>
              <w:autoSpaceDN w:val="0"/>
              <w:snapToGrid w:val="0"/>
              <w:ind w:left="527" w:right="45"/>
              <w:jc w:val="both"/>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212C9850"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1AF3C"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白陶土</w:t>
            </w:r>
            <w:r w:rsidRPr="00901A58">
              <w:rPr>
                <w:rFonts w:ascii="Times New Roman" w:hAnsi="Times New Roman" w:cs="Times New Roman"/>
                <w:sz w:val="24"/>
              </w:rPr>
              <w:t>Kaolin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C37FD" w14:textId="77777777" w:rsidR="0036636A" w:rsidRPr="00901A58" w:rsidRDefault="0036636A">
            <w:pPr>
              <w:widowControl/>
              <w:autoSpaceDN w:val="0"/>
              <w:snapToGrid w:val="0"/>
              <w:ind w:left="527" w:right="45"/>
              <w:jc w:val="both"/>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0D663D56"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DBFFC4"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卵磷脂</w:t>
            </w:r>
            <w:r w:rsidRPr="00901A58">
              <w:rPr>
                <w:rFonts w:ascii="Times New Roman" w:hAnsi="Times New Roman" w:cs="Times New Roman"/>
                <w:sz w:val="24"/>
              </w:rPr>
              <w:t>Lecithin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FDFB8" w14:textId="77777777" w:rsidR="0036636A" w:rsidRPr="00901A58" w:rsidRDefault="0036636A" w:rsidP="00901A58">
            <w:pPr>
              <w:widowControl/>
              <w:autoSpaceDN w:val="0"/>
              <w:snapToGrid w:val="0"/>
              <w:ind w:left="93" w:right="45"/>
              <w:jc w:val="both"/>
              <w:rPr>
                <w:rFonts w:ascii="Times New Roman" w:eastAsia="標楷體" w:hAnsi="Times New Roman" w:cs="Times New Roman"/>
              </w:rPr>
            </w:pPr>
            <w:r w:rsidRPr="00901A58">
              <w:rPr>
                <w:rFonts w:ascii="Times New Roman" w:eastAsia="標楷體" w:hAnsi="Times New Roman" w:cs="Times New Roman" w:hint="eastAsia"/>
              </w:rPr>
              <w:t>液體者限使用未經有機溶劑處理者。</w:t>
            </w:r>
          </w:p>
        </w:tc>
      </w:tr>
      <w:tr w:rsidR="00252C20" w:rsidRPr="00CC18F0" w14:paraId="3B11D5E8"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4BB528"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proofErr w:type="gramStart"/>
            <w:r w:rsidRPr="00901A58">
              <w:rPr>
                <w:rFonts w:ascii="Times New Roman" w:hAnsi="Times New Roman" w:cs="Times New Roman" w:hint="eastAsia"/>
                <w:sz w:val="24"/>
              </w:rPr>
              <w:t>刺</w:t>
            </w:r>
            <w:proofErr w:type="gramEnd"/>
            <w:r w:rsidRPr="00901A58">
              <w:rPr>
                <w:rFonts w:ascii="Times New Roman" w:hAnsi="Times New Roman" w:cs="Times New Roman" w:hint="eastAsia"/>
                <w:sz w:val="24"/>
              </w:rPr>
              <w:t>槐豆膠</w:t>
            </w:r>
            <w:r w:rsidRPr="00901A58">
              <w:rPr>
                <w:rFonts w:ascii="Times New Roman" w:hAnsi="Times New Roman" w:cs="Times New Roman"/>
                <w:sz w:val="24"/>
              </w:rPr>
              <w:t xml:space="preserve"> Locust Bean Gum</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18541" w14:textId="77777777" w:rsidR="0036636A" w:rsidRPr="00901A58" w:rsidRDefault="0036636A">
            <w:pPr>
              <w:widowControl/>
              <w:autoSpaceDN w:val="0"/>
              <w:snapToGrid w:val="0"/>
              <w:ind w:left="45" w:right="45"/>
              <w:jc w:val="both"/>
              <w:rPr>
                <w:rFonts w:ascii="Times New Roman" w:eastAsia="標楷體" w:hAnsi="Times New Roman" w:cs="Times New Roman"/>
              </w:rPr>
            </w:pPr>
            <w:r w:rsidRPr="00901A58">
              <w:rPr>
                <w:rFonts w:ascii="Times New Roman" w:eastAsia="標楷體" w:hAnsi="Times New Roman" w:cs="Times New Roman"/>
              </w:rPr>
              <w:t>用於畜產加工品時，限</w:t>
            </w:r>
            <w:proofErr w:type="gramStart"/>
            <w:r w:rsidRPr="00901A58">
              <w:rPr>
                <w:rFonts w:ascii="Times New Roman" w:eastAsia="標楷體" w:hAnsi="Times New Roman" w:cs="Times New Roman" w:hint="eastAsia"/>
              </w:rPr>
              <w:t>使</w:t>
            </w:r>
            <w:r w:rsidRPr="00901A58">
              <w:rPr>
                <w:rFonts w:ascii="Times New Roman" w:eastAsia="標楷體" w:hAnsi="Times New Roman" w:cs="Times New Roman"/>
              </w:rPr>
              <w:t>用於乳製品</w:t>
            </w:r>
            <w:proofErr w:type="gramEnd"/>
            <w:r w:rsidRPr="00901A58">
              <w:rPr>
                <w:rFonts w:ascii="Times New Roman" w:eastAsia="標楷體" w:hAnsi="Times New Roman" w:cs="Times New Roman"/>
              </w:rPr>
              <w:t>及肉品加工。</w:t>
            </w:r>
          </w:p>
        </w:tc>
      </w:tr>
      <w:tr w:rsidR="00252C20" w:rsidRPr="00CC18F0" w14:paraId="5B52A6BC"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80BC9"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天然食用色素</w:t>
            </w:r>
            <w:r w:rsidRPr="00901A58">
              <w:rPr>
                <w:rFonts w:ascii="Times New Roman" w:hAnsi="Times New Roman" w:cs="Times New Roman"/>
                <w:sz w:val="24"/>
              </w:rPr>
              <w:t>Natural Colors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8E415" w14:textId="77777777" w:rsidR="0036636A" w:rsidRPr="00901A58" w:rsidRDefault="0036636A">
            <w:pPr>
              <w:widowControl/>
              <w:autoSpaceDN w:val="0"/>
              <w:snapToGrid w:val="0"/>
              <w:ind w:left="527" w:right="45"/>
              <w:jc w:val="both"/>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0EF213E5"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D3617A"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天然香料</w:t>
            </w:r>
            <w:r w:rsidRPr="00901A58">
              <w:rPr>
                <w:rFonts w:ascii="Times New Roman" w:hAnsi="Times New Roman" w:cs="Times New Roman"/>
                <w:sz w:val="24"/>
              </w:rPr>
              <w:t>Natural Flavors</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4F3D5E" w14:textId="77777777" w:rsidR="0036636A" w:rsidRPr="00901A58" w:rsidRDefault="0036636A">
            <w:pPr>
              <w:widowControl/>
              <w:autoSpaceDN w:val="0"/>
              <w:snapToGrid w:val="0"/>
              <w:ind w:left="527" w:right="45"/>
              <w:jc w:val="both"/>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58AF12D4"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1FC60"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天然酵母</w:t>
            </w:r>
            <w:r w:rsidRPr="00901A58">
              <w:rPr>
                <w:rFonts w:ascii="Times New Roman" w:hAnsi="Times New Roman" w:cs="Times New Roman"/>
                <w:sz w:val="24"/>
              </w:rPr>
              <w:t>Natural Yeast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6BD3F5" w14:textId="77777777" w:rsidR="0036636A" w:rsidRPr="00901A58" w:rsidRDefault="0036636A">
            <w:pPr>
              <w:widowControl/>
              <w:autoSpaceDN w:val="0"/>
              <w:snapToGrid w:val="0"/>
              <w:ind w:left="527" w:right="45"/>
              <w:jc w:val="both"/>
              <w:rPr>
                <w:rFonts w:ascii="Times New Roman" w:eastAsia="標楷體" w:hAnsi="Times New Roman" w:cs="Times New Roman"/>
              </w:rPr>
            </w:pPr>
            <w:r w:rsidRPr="00901A58">
              <w:rPr>
                <w:rFonts w:ascii="Times New Roman" w:eastAsia="標楷體" w:hAnsi="Times New Roman" w:cs="Times New Roman" w:hint="eastAsia"/>
              </w:rPr>
              <w:t xml:space="preserve">　</w:t>
            </w:r>
          </w:p>
        </w:tc>
      </w:tr>
      <w:tr w:rsidR="00252C20" w:rsidRPr="00CC18F0" w14:paraId="3EFF4EA7"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22B07"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氮</w:t>
            </w:r>
            <w:r w:rsidRPr="00901A58">
              <w:rPr>
                <w:rFonts w:ascii="Times New Roman" w:hAnsi="Times New Roman" w:cs="Times New Roman"/>
                <w:sz w:val="24"/>
              </w:rPr>
              <w:t>Nitrogen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E9877A" w14:textId="77777777" w:rsidR="0036636A" w:rsidRPr="00901A58" w:rsidRDefault="0036636A" w:rsidP="00901A58">
            <w:pPr>
              <w:widowControl/>
              <w:autoSpaceDN w:val="0"/>
              <w:snapToGrid w:val="0"/>
              <w:ind w:left="93" w:right="45"/>
              <w:jc w:val="both"/>
              <w:rPr>
                <w:rFonts w:ascii="Times New Roman" w:eastAsia="標楷體" w:hAnsi="Times New Roman" w:cs="Times New Roman"/>
              </w:rPr>
            </w:pPr>
            <w:r w:rsidRPr="00901A58">
              <w:rPr>
                <w:rFonts w:ascii="Times New Roman" w:eastAsia="標楷體" w:hAnsi="Times New Roman" w:cs="Times New Roman" w:hint="eastAsia"/>
              </w:rPr>
              <w:t>限使用非石油來源、</w:t>
            </w:r>
            <w:proofErr w:type="gramStart"/>
            <w:r w:rsidRPr="00901A58">
              <w:rPr>
                <w:rFonts w:ascii="Times New Roman" w:eastAsia="標楷體" w:hAnsi="Times New Roman" w:cs="Times New Roman" w:hint="eastAsia"/>
              </w:rPr>
              <w:t>無油級者</w:t>
            </w:r>
            <w:proofErr w:type="gramEnd"/>
            <w:r w:rsidRPr="00901A58">
              <w:rPr>
                <w:rFonts w:ascii="Times New Roman" w:eastAsia="標楷體" w:hAnsi="Times New Roman" w:cs="Times New Roman" w:hint="eastAsia"/>
              </w:rPr>
              <w:t>。</w:t>
            </w:r>
          </w:p>
        </w:tc>
      </w:tr>
      <w:tr w:rsidR="00252C20" w:rsidRPr="00CC18F0" w14:paraId="537C3009"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935C2"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proofErr w:type="gramStart"/>
            <w:r w:rsidRPr="00901A58">
              <w:rPr>
                <w:rFonts w:ascii="Times New Roman" w:hAnsi="Times New Roman" w:cs="Times New Roman" w:hint="eastAsia"/>
                <w:sz w:val="24"/>
              </w:rPr>
              <w:t>氧</w:t>
            </w:r>
            <w:proofErr w:type="gramEnd"/>
            <w:r w:rsidRPr="00901A58">
              <w:rPr>
                <w:rFonts w:ascii="Times New Roman" w:hAnsi="Times New Roman" w:cs="Times New Roman"/>
                <w:sz w:val="24"/>
              </w:rPr>
              <w:t>Oxygen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102C31" w14:textId="77777777" w:rsidR="0036636A" w:rsidRPr="00901A58" w:rsidRDefault="0036636A" w:rsidP="00901A58">
            <w:pPr>
              <w:widowControl/>
              <w:autoSpaceDN w:val="0"/>
              <w:snapToGrid w:val="0"/>
              <w:ind w:left="93" w:right="45"/>
              <w:jc w:val="both"/>
              <w:rPr>
                <w:rFonts w:ascii="Times New Roman" w:eastAsia="標楷體" w:hAnsi="Times New Roman" w:cs="Times New Roman"/>
              </w:rPr>
            </w:pPr>
            <w:r w:rsidRPr="00901A58">
              <w:rPr>
                <w:rFonts w:ascii="Times New Roman" w:eastAsia="標楷體" w:hAnsi="Times New Roman" w:cs="Times New Roman" w:hint="eastAsia"/>
              </w:rPr>
              <w:t>限使用</w:t>
            </w:r>
            <w:proofErr w:type="gramStart"/>
            <w:r w:rsidRPr="00901A58">
              <w:rPr>
                <w:rFonts w:ascii="Times New Roman" w:eastAsia="標楷體" w:hAnsi="Times New Roman" w:cs="Times New Roman" w:hint="eastAsia"/>
              </w:rPr>
              <w:t>無油級者</w:t>
            </w:r>
            <w:proofErr w:type="gramEnd"/>
            <w:r w:rsidRPr="00901A58">
              <w:rPr>
                <w:rFonts w:ascii="Times New Roman" w:eastAsia="標楷體" w:hAnsi="Times New Roman" w:cs="Times New Roman" w:hint="eastAsia"/>
              </w:rPr>
              <w:t>。</w:t>
            </w:r>
          </w:p>
        </w:tc>
      </w:tr>
      <w:tr w:rsidR="00252C20" w:rsidRPr="00CC18F0" w14:paraId="32F8464B"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4BBA1C"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臭氧</w:t>
            </w:r>
            <w:r w:rsidRPr="00901A58">
              <w:rPr>
                <w:rFonts w:ascii="Times New Roman" w:hAnsi="Times New Roman" w:cs="Times New Roman"/>
                <w:sz w:val="24"/>
              </w:rPr>
              <w:t>Ozone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FB325" w14:textId="77777777" w:rsidR="0036636A" w:rsidRPr="00901A58" w:rsidRDefault="0036636A" w:rsidP="00901A58">
            <w:pPr>
              <w:widowControl/>
              <w:autoSpaceDN w:val="0"/>
              <w:snapToGrid w:val="0"/>
              <w:ind w:left="93" w:right="45"/>
              <w:jc w:val="both"/>
              <w:rPr>
                <w:rFonts w:ascii="Times New Roman" w:eastAsia="標楷體" w:hAnsi="Times New Roman" w:cs="Times New Roman"/>
              </w:rPr>
            </w:pPr>
            <w:r w:rsidRPr="00901A58">
              <w:rPr>
                <w:rFonts w:ascii="Times New Roman" w:eastAsia="標楷體" w:hAnsi="Times New Roman" w:cs="Times New Roman" w:hint="eastAsia"/>
              </w:rPr>
              <w:t>限作為清潔消毒用途。</w:t>
            </w:r>
          </w:p>
        </w:tc>
      </w:tr>
      <w:tr w:rsidR="00252C20" w:rsidRPr="00CC18F0" w14:paraId="00D4C25C" w14:textId="77777777" w:rsidTr="00B73A75">
        <w:trPr>
          <w:trHeight w:val="113"/>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AD7965" w14:textId="77777777" w:rsidR="0036636A" w:rsidRPr="00901A58" w:rsidRDefault="0036636A">
            <w:pPr>
              <w:pStyle w:val="ad"/>
              <w:widowControl/>
              <w:numPr>
                <w:ilvl w:val="0"/>
                <w:numId w:val="117"/>
              </w:numPr>
              <w:tabs>
                <w:tab w:val="left" w:pos="372"/>
              </w:tabs>
              <w:autoSpaceDN w:val="0"/>
              <w:snapToGrid w:val="0"/>
              <w:spacing w:beforeLines="0" w:before="0" w:afterLines="0" w:after="0" w:line="240" w:lineRule="auto"/>
              <w:ind w:leftChars="0" w:left="660" w:right="48" w:hanging="660"/>
              <w:jc w:val="both"/>
              <w:rPr>
                <w:rFonts w:ascii="Times New Roman" w:hAnsi="Times New Roman" w:cs="Times New Roman"/>
                <w:sz w:val="24"/>
              </w:rPr>
            </w:pPr>
            <w:r w:rsidRPr="00901A58">
              <w:rPr>
                <w:rFonts w:ascii="Times New Roman" w:hAnsi="Times New Roman" w:cs="Times New Roman" w:hint="eastAsia"/>
                <w:sz w:val="24"/>
              </w:rPr>
              <w:t>果膠</w:t>
            </w:r>
            <w:r w:rsidRPr="00901A58">
              <w:rPr>
                <w:rFonts w:ascii="Times New Roman" w:hAnsi="Times New Roman" w:cs="Times New Roman"/>
                <w:sz w:val="24"/>
              </w:rPr>
              <w:t>Pectin</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1702D8" w14:textId="77777777" w:rsidR="0036636A" w:rsidRPr="00901A58" w:rsidRDefault="0036636A" w:rsidP="00901A58">
            <w:pPr>
              <w:widowControl/>
              <w:autoSpaceDN w:val="0"/>
              <w:snapToGrid w:val="0"/>
              <w:ind w:left="93" w:right="45"/>
              <w:jc w:val="both"/>
              <w:rPr>
                <w:rFonts w:ascii="Times New Roman" w:eastAsia="標楷體" w:hAnsi="Times New Roman" w:cs="Times New Roman"/>
              </w:rPr>
            </w:pPr>
            <w:r w:rsidRPr="00901A58">
              <w:rPr>
                <w:rFonts w:ascii="Times New Roman" w:eastAsia="標楷體" w:hAnsi="Times New Roman" w:cs="Times New Roman" w:hint="eastAsia"/>
              </w:rPr>
              <w:t>限使用非醯</w:t>
            </w:r>
            <w:proofErr w:type="gramStart"/>
            <w:r w:rsidRPr="00901A58">
              <w:rPr>
                <w:rFonts w:ascii="Times New Roman" w:eastAsia="標楷體" w:hAnsi="Times New Roman" w:cs="Times New Roman" w:hint="eastAsia"/>
              </w:rPr>
              <w:t>胺化者</w:t>
            </w:r>
            <w:proofErr w:type="gramEnd"/>
            <w:r w:rsidRPr="00901A58">
              <w:rPr>
                <w:rFonts w:ascii="Times New Roman" w:eastAsia="標楷體" w:hAnsi="Times New Roman" w:cs="Times New Roman" w:hint="eastAsia"/>
              </w:rPr>
              <w:t>。</w:t>
            </w:r>
          </w:p>
        </w:tc>
      </w:tr>
    </w:tbl>
    <w:p w14:paraId="2425BC7B" w14:textId="56BC828A" w:rsidR="0036636A" w:rsidRPr="00CC18F0" w:rsidRDefault="0036636A" w:rsidP="00901A58">
      <w:pPr>
        <w:jc w:val="both"/>
      </w:pPr>
    </w:p>
    <w:p w14:paraId="18E8C964" w14:textId="3582D254" w:rsidR="0036636A" w:rsidRPr="00CC18F0" w:rsidRDefault="0036636A" w:rsidP="00901A58">
      <w:pPr>
        <w:jc w:val="both"/>
      </w:pPr>
    </w:p>
    <w:p w14:paraId="76CBA18D" w14:textId="7D019189" w:rsidR="0036636A" w:rsidRPr="00CC18F0" w:rsidRDefault="0036636A" w:rsidP="00901A58">
      <w:pPr>
        <w:jc w:val="both"/>
      </w:pPr>
    </w:p>
    <w:p w14:paraId="40392397" w14:textId="02F9FD14" w:rsidR="00FF0B79" w:rsidRPr="00CC18F0" w:rsidRDefault="00FF0B79">
      <w:pPr>
        <w:widowControl/>
      </w:pPr>
      <w:r w:rsidRPr="00CC18F0">
        <w:br w:type="page"/>
      </w:r>
    </w:p>
    <w:p w14:paraId="12503740" w14:textId="4A5E536E" w:rsidR="0031402A" w:rsidRPr="00CC18F0" w:rsidRDefault="0031402A" w:rsidP="00901A58">
      <w:pPr>
        <w:pStyle w:val="2"/>
        <w:spacing w:before="180" w:after="180"/>
        <w:jc w:val="both"/>
      </w:pPr>
      <w:r w:rsidRPr="00CC18F0">
        <w:rPr>
          <w:rFonts w:hint="eastAsia"/>
        </w:rPr>
        <w:lastRenderedPageBreak/>
        <w:t>作物生產</w:t>
      </w:r>
    </w:p>
    <w:p w14:paraId="1FB3815F" w14:textId="3B6BAF71" w:rsidR="0031402A" w:rsidRPr="00CC18F0" w:rsidRDefault="0031402A" w:rsidP="00901A58">
      <w:pPr>
        <w:pStyle w:val="3"/>
        <w:spacing w:before="180" w:after="180"/>
        <w:jc w:val="both"/>
      </w:pPr>
      <w:r w:rsidRPr="00CC18F0">
        <w:rPr>
          <w:rFonts w:hint="eastAsia"/>
        </w:rPr>
        <w:t>病</w:t>
      </w:r>
      <w:proofErr w:type="gramStart"/>
      <w:r w:rsidRPr="00CC18F0">
        <w:rPr>
          <w:rFonts w:hint="eastAsia"/>
        </w:rPr>
        <w:t>蟲草害</w:t>
      </w:r>
      <w:proofErr w:type="gramEnd"/>
      <w:r w:rsidRPr="00CC18F0">
        <w:rPr>
          <w:rFonts w:hint="eastAsia"/>
        </w:rPr>
        <w:t>管理可使用物質</w:t>
      </w:r>
    </w:p>
    <w:p w14:paraId="2D365778" w14:textId="2EF0E082" w:rsidR="0031402A" w:rsidRPr="00CC18F0" w:rsidRDefault="00696F24">
      <w:pPr>
        <w:pStyle w:val="4"/>
      </w:pPr>
      <w:r w:rsidRPr="00CC18F0">
        <w:rPr>
          <w:rFonts w:hint="eastAsia"/>
        </w:rPr>
        <w:t>使用之合成化學物質，包括使用合成化學物質處理或經化學反應改變原理化特性者，規定如下：</w:t>
      </w:r>
    </w:p>
    <w:tbl>
      <w:tblPr>
        <w:tblW w:w="9634" w:type="dxa"/>
        <w:jc w:val="center"/>
        <w:tblCellMar>
          <w:left w:w="10" w:type="dxa"/>
          <w:right w:w="10" w:type="dxa"/>
        </w:tblCellMar>
        <w:tblLook w:val="04A0" w:firstRow="1" w:lastRow="0" w:firstColumn="1" w:lastColumn="0" w:noHBand="0" w:noVBand="1"/>
      </w:tblPr>
      <w:tblGrid>
        <w:gridCol w:w="4817"/>
        <w:gridCol w:w="4817"/>
      </w:tblGrid>
      <w:tr w:rsidR="00252C20" w:rsidRPr="00CC18F0" w14:paraId="6BD4FDA1" w14:textId="77777777" w:rsidTr="00B73A75">
        <w:trP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61BC" w14:textId="77777777" w:rsidR="00696F24" w:rsidRPr="00901A58" w:rsidRDefault="00696F24" w:rsidP="00E42F4C">
            <w:pPr>
              <w:widowControl/>
              <w:autoSpaceDN w:val="0"/>
              <w:jc w:val="center"/>
              <w:rPr>
                <w:rFonts w:ascii="Times New Roman" w:hAnsi="Times New Roman" w:cs="Times New Roman"/>
                <w:kern w:val="3"/>
              </w:rPr>
            </w:pPr>
            <w:r w:rsidRPr="00901A58">
              <w:rPr>
                <w:rFonts w:ascii="Times New Roman" w:eastAsia="標楷體" w:hAnsi="Times New Roman" w:cs="Times New Roman" w:hint="eastAsia"/>
                <w:bCs/>
                <w:kern w:val="3"/>
              </w:rPr>
              <w:t>名　　　　稱</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3640" w14:textId="77777777" w:rsidR="00696F24" w:rsidRPr="00901A58" w:rsidRDefault="00696F24" w:rsidP="00E42F4C">
            <w:pPr>
              <w:widowControl/>
              <w:autoSpaceDN w:val="0"/>
              <w:jc w:val="center"/>
              <w:rPr>
                <w:rFonts w:ascii="Times New Roman" w:hAnsi="Times New Roman" w:cs="Times New Roman"/>
                <w:kern w:val="3"/>
              </w:rPr>
            </w:pPr>
            <w:r w:rsidRPr="00901A58">
              <w:rPr>
                <w:rFonts w:ascii="Times New Roman" w:eastAsia="標楷體" w:hAnsi="Times New Roman" w:cs="Times New Roman"/>
              </w:rPr>
              <w:t>使</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用</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條</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件</w:t>
            </w:r>
          </w:p>
        </w:tc>
      </w:tr>
      <w:tr w:rsidR="00252C20" w:rsidRPr="00CC18F0" w14:paraId="298BA8A7" w14:textId="77777777" w:rsidTr="00B73A75">
        <w:trP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F529"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甲殼素</w:t>
            </w:r>
          </w:p>
          <w:p w14:paraId="2354007C"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化工醋類</w:t>
            </w:r>
          </w:p>
          <w:p w14:paraId="68A35FAC" w14:textId="06315AEB"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含氯物質</w:t>
            </w:r>
            <w:r w:rsidR="0085684E" w:rsidRPr="00CC18F0">
              <w:rPr>
                <w:rFonts w:ascii="Times New Roman" w:eastAsia="標楷體" w:hAnsi="Times New Roman" w:cs="Times New Roman" w:hint="eastAsia"/>
                <w:bCs/>
                <w:kern w:val="3"/>
              </w:rPr>
              <w:t>：</w:t>
            </w:r>
            <w:r w:rsidRPr="00901A58">
              <w:rPr>
                <w:rFonts w:ascii="Times New Roman" w:eastAsia="標楷體" w:hAnsi="Times New Roman" w:cs="Times New Roman" w:hint="eastAsia"/>
                <w:bCs/>
                <w:kern w:val="3"/>
              </w:rPr>
              <w:t>次氯酸鹽類、氯酸鹽類、二氧化氯</w:t>
            </w:r>
          </w:p>
          <w:p w14:paraId="5E9A4663" w14:textId="0B381A5C"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含銅物質</w:t>
            </w:r>
            <w:r w:rsidR="0085684E" w:rsidRPr="00CC18F0">
              <w:rPr>
                <w:rFonts w:ascii="Times New Roman" w:eastAsia="標楷體" w:hAnsi="Times New Roman" w:cs="Times New Roman" w:hint="eastAsia"/>
                <w:bCs/>
                <w:kern w:val="3"/>
              </w:rPr>
              <w:t>：</w:t>
            </w:r>
            <w:r w:rsidRPr="00901A58">
              <w:rPr>
                <w:rFonts w:ascii="Times New Roman" w:eastAsia="標楷體" w:hAnsi="Times New Roman" w:cs="Times New Roman" w:hint="eastAsia"/>
                <w:bCs/>
                <w:kern w:val="3"/>
              </w:rPr>
              <w:t>硫酸銅、氫氧化銅、氧化</w:t>
            </w:r>
            <w:proofErr w:type="gramStart"/>
            <w:r w:rsidRPr="00901A58">
              <w:rPr>
                <w:rFonts w:ascii="Times New Roman" w:eastAsia="標楷體" w:hAnsi="Times New Roman" w:cs="Times New Roman" w:hint="eastAsia"/>
                <w:bCs/>
                <w:kern w:val="3"/>
              </w:rPr>
              <w:t>亞銅、鹼性氯</w:t>
            </w:r>
            <w:proofErr w:type="gramEnd"/>
            <w:r w:rsidRPr="00901A58">
              <w:rPr>
                <w:rFonts w:ascii="Times New Roman" w:eastAsia="標楷體" w:hAnsi="Times New Roman" w:cs="Times New Roman" w:hint="eastAsia"/>
                <w:bCs/>
                <w:kern w:val="3"/>
              </w:rPr>
              <w:t>氧化銅、三元硫酸銅</w:t>
            </w:r>
          </w:p>
          <w:p w14:paraId="5F8B3C4C" w14:textId="6CFD8345"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波爾多液</w:t>
            </w:r>
            <w:r w:rsidR="00FF0B79" w:rsidRPr="00CC18F0">
              <w:rPr>
                <w:rFonts w:ascii="標楷體" w:eastAsia="標楷體" w:hAnsi="標楷體" w:cs="Times New Roman" w:hint="eastAsia"/>
                <w:bCs/>
                <w:kern w:val="3"/>
              </w:rPr>
              <w:t>（</w:t>
            </w:r>
            <w:r w:rsidRPr="00901A58">
              <w:rPr>
                <w:rFonts w:ascii="Times New Roman" w:eastAsia="標楷體" w:hAnsi="Times New Roman" w:cs="Times New Roman" w:hint="eastAsia"/>
                <w:bCs/>
                <w:kern w:val="3"/>
              </w:rPr>
              <w:t>硫酸銅</w:t>
            </w:r>
            <w:r w:rsidRPr="00901A58">
              <w:rPr>
                <w:rFonts w:ascii="Times New Roman" w:eastAsia="標楷體" w:hAnsi="Times New Roman" w:cs="Times New Roman"/>
                <w:bCs/>
                <w:kern w:val="3"/>
              </w:rPr>
              <w:t>+</w:t>
            </w:r>
            <w:r w:rsidRPr="00901A58">
              <w:rPr>
                <w:rFonts w:ascii="Times New Roman" w:eastAsia="標楷體" w:hAnsi="Times New Roman" w:cs="Times New Roman" w:hint="eastAsia"/>
                <w:bCs/>
                <w:kern w:val="3"/>
              </w:rPr>
              <w:t>生石灰</w:t>
            </w:r>
            <w:r w:rsidR="00FF0B79" w:rsidRPr="00CC18F0">
              <w:rPr>
                <w:rFonts w:ascii="標楷體" w:eastAsia="標楷體" w:hAnsi="標楷體" w:cs="Times New Roman" w:hint="eastAsia"/>
                <w:bCs/>
                <w:kern w:val="3"/>
              </w:rPr>
              <w:t>）</w:t>
            </w:r>
          </w:p>
          <w:p w14:paraId="7B9524DE"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中性化亞磷酸</w:t>
            </w:r>
          </w:p>
          <w:p w14:paraId="23B4631E" w14:textId="5F36AD2A"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碳酸氫鉀、碳酸氫鈉</w:t>
            </w:r>
            <w:r w:rsidR="00FF0B79" w:rsidRPr="00CC18F0">
              <w:rPr>
                <w:rFonts w:ascii="標楷體" w:eastAsia="標楷體" w:hAnsi="標楷體" w:cs="Times New Roman" w:hint="eastAsia"/>
                <w:bCs/>
                <w:kern w:val="3"/>
              </w:rPr>
              <w:t>（</w:t>
            </w:r>
            <w:r w:rsidRPr="00901A58">
              <w:rPr>
                <w:rFonts w:ascii="Times New Roman" w:eastAsia="標楷體" w:hAnsi="Times New Roman" w:cs="Times New Roman" w:hint="eastAsia"/>
                <w:bCs/>
                <w:kern w:val="3"/>
              </w:rPr>
              <w:t>小蘇打</w:t>
            </w:r>
            <w:r w:rsidR="00FF0B79" w:rsidRPr="00CC18F0">
              <w:rPr>
                <w:rFonts w:ascii="標楷體" w:eastAsia="標楷體" w:hAnsi="標楷體" w:cs="Times New Roman" w:hint="eastAsia"/>
                <w:bCs/>
                <w:kern w:val="3"/>
              </w:rPr>
              <w:t>）</w:t>
            </w:r>
          </w:p>
          <w:p w14:paraId="5A4B4326"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碳酸鈣</w:t>
            </w:r>
          </w:p>
          <w:p w14:paraId="145BED10" w14:textId="77777777" w:rsidR="00696F24" w:rsidRPr="00901A58" w:rsidRDefault="00696F24" w:rsidP="00901A58">
            <w:pPr>
              <w:numPr>
                <w:ilvl w:val="0"/>
                <w:numId w:val="119"/>
              </w:numPr>
              <w:suppressAutoHyphens/>
              <w:autoSpaceDN w:val="0"/>
              <w:snapToGrid w:val="0"/>
              <w:ind w:left="442" w:hanging="442"/>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石灰、硫磺、石灰硫磺合劑</w:t>
            </w:r>
          </w:p>
          <w:p w14:paraId="25A233A4"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氫氧化鉀</w:t>
            </w:r>
          </w:p>
          <w:p w14:paraId="5AA3D03A" w14:textId="61991169"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proofErr w:type="gramStart"/>
            <w:r w:rsidRPr="00901A58">
              <w:rPr>
                <w:rFonts w:ascii="Times New Roman" w:eastAsia="標楷體" w:hAnsi="Times New Roman" w:cs="Times New Roman" w:hint="eastAsia"/>
                <w:bCs/>
                <w:kern w:val="3"/>
              </w:rPr>
              <w:t>含矽物質</w:t>
            </w:r>
            <w:proofErr w:type="gramEnd"/>
            <w:r w:rsidR="0085684E" w:rsidRPr="00CC18F0">
              <w:rPr>
                <w:rFonts w:ascii="Times New Roman" w:eastAsia="標楷體" w:hAnsi="Times New Roman" w:cs="Times New Roman" w:hint="eastAsia"/>
                <w:bCs/>
                <w:kern w:val="3"/>
              </w:rPr>
              <w:t>：</w:t>
            </w:r>
            <w:r w:rsidRPr="00901A58">
              <w:rPr>
                <w:rFonts w:ascii="Times New Roman" w:eastAsia="標楷體" w:hAnsi="Times New Roman" w:cs="Times New Roman" w:hint="eastAsia"/>
                <w:bCs/>
                <w:kern w:val="3"/>
              </w:rPr>
              <w:t>矽酸鹽類、二氧化矽</w:t>
            </w:r>
          </w:p>
          <w:p w14:paraId="59781D02"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rPr>
            </w:pPr>
            <w:r w:rsidRPr="00901A58">
              <w:rPr>
                <w:rFonts w:ascii="Times New Roman" w:eastAsia="標楷體" w:hAnsi="Times New Roman" w:cs="Times New Roman" w:hint="eastAsia"/>
                <w:bCs/>
                <w:kern w:val="3"/>
              </w:rPr>
              <w:t>礦物油</w:t>
            </w:r>
          </w:p>
          <w:p w14:paraId="6FFDAAB1" w14:textId="2E7035E6" w:rsidR="00696F24" w:rsidRPr="00901A58" w:rsidRDefault="00696F24" w:rsidP="00901A58">
            <w:pPr>
              <w:numPr>
                <w:ilvl w:val="0"/>
                <w:numId w:val="119"/>
              </w:numPr>
              <w:suppressAutoHyphens/>
              <w:autoSpaceDN w:val="0"/>
              <w:snapToGrid w:val="0"/>
              <w:ind w:left="448" w:hanging="448"/>
              <w:jc w:val="both"/>
              <w:textAlignment w:val="baseline"/>
              <w:rPr>
                <w:rFonts w:ascii="Times New Roman" w:hAnsi="Times New Roman" w:cs="Times New Roman"/>
                <w:kern w:val="3"/>
              </w:rPr>
            </w:pPr>
            <w:r w:rsidRPr="00901A58">
              <w:rPr>
                <w:rFonts w:ascii="Times New Roman" w:eastAsia="標楷體" w:hAnsi="Times New Roman" w:cs="Times New Roman" w:hint="eastAsia"/>
                <w:bCs/>
                <w:kern w:val="3"/>
                <w:lang w:eastAsia="zh-HK"/>
              </w:rPr>
              <w:t>昆蟲誘引或忌避物質</w:t>
            </w:r>
            <w:r w:rsidR="00FF0B79" w:rsidRPr="00CC18F0">
              <w:rPr>
                <w:rFonts w:ascii="標楷體" w:eastAsia="標楷體" w:hAnsi="標楷體" w:cs="Times New Roman" w:hint="eastAsia"/>
                <w:bCs/>
                <w:kern w:val="3"/>
                <w:lang w:eastAsia="zh-HK"/>
              </w:rPr>
              <w:t>（</w:t>
            </w:r>
            <w:r w:rsidRPr="00901A58">
              <w:rPr>
                <w:rFonts w:ascii="Times New Roman" w:eastAsia="標楷體" w:hAnsi="Times New Roman" w:cs="Times New Roman" w:hint="eastAsia"/>
                <w:bCs/>
                <w:kern w:val="3"/>
                <w:lang w:eastAsia="zh-HK"/>
              </w:rPr>
              <w:t>費洛蒙、甲基丁香油、蛋白質水解物、克蠅等</w:t>
            </w:r>
            <w:r w:rsidR="00FF0B79" w:rsidRPr="00CC18F0">
              <w:rPr>
                <w:rFonts w:ascii="標楷體" w:eastAsia="標楷體" w:hAnsi="標楷體" w:cs="Times New Roman" w:hint="eastAsia"/>
                <w:bCs/>
                <w:kern w:val="3"/>
                <w:lang w:eastAsia="zh-HK"/>
              </w:rPr>
              <w:t>）</w:t>
            </w:r>
          </w:p>
          <w:p w14:paraId="718A47C0" w14:textId="58568C54" w:rsidR="00696F24" w:rsidRPr="00901A58" w:rsidRDefault="00696F24" w:rsidP="00901A58">
            <w:pPr>
              <w:numPr>
                <w:ilvl w:val="0"/>
                <w:numId w:val="119"/>
              </w:numPr>
              <w:suppressAutoHyphens/>
              <w:autoSpaceDN w:val="0"/>
              <w:snapToGrid w:val="0"/>
              <w:ind w:left="448" w:hanging="448"/>
              <w:jc w:val="both"/>
              <w:textAlignment w:val="baseline"/>
              <w:rPr>
                <w:rFonts w:ascii="Times New Roman" w:eastAsia="標楷體" w:hAnsi="Times New Roman" w:cs="Times New Roman"/>
                <w:bCs/>
                <w:kern w:val="3"/>
                <w:lang w:eastAsia="zh-HK"/>
              </w:rPr>
            </w:pPr>
            <w:r w:rsidRPr="00901A58">
              <w:rPr>
                <w:rFonts w:ascii="Times New Roman" w:eastAsia="標楷體" w:hAnsi="Times New Roman" w:cs="Times New Roman" w:hint="eastAsia"/>
                <w:bCs/>
                <w:kern w:val="3"/>
                <w:lang w:eastAsia="zh-HK"/>
              </w:rPr>
              <w:t>脂肪酸鹽</w:t>
            </w:r>
            <w:r w:rsidRPr="00901A58">
              <w:rPr>
                <w:rFonts w:ascii="Times New Roman" w:eastAsia="標楷體" w:hAnsi="Times New Roman" w:cs="Times New Roman" w:hint="eastAsia"/>
                <w:bCs/>
                <w:kern w:val="3"/>
              </w:rPr>
              <w:t>類</w:t>
            </w:r>
            <w:r w:rsidR="00FF0B79" w:rsidRPr="00CC18F0">
              <w:rPr>
                <w:rFonts w:ascii="標楷體" w:eastAsia="標楷體" w:hAnsi="標楷體" w:cs="Times New Roman" w:hint="eastAsia"/>
                <w:bCs/>
                <w:kern w:val="3"/>
                <w:lang w:eastAsia="zh-HK"/>
              </w:rPr>
              <w:t>（</w:t>
            </w:r>
            <w:r w:rsidRPr="00901A58">
              <w:rPr>
                <w:rFonts w:ascii="Times New Roman" w:eastAsia="標楷體" w:hAnsi="Times New Roman" w:cs="Times New Roman" w:hint="eastAsia"/>
                <w:bCs/>
                <w:kern w:val="3"/>
                <w:lang w:eastAsia="zh-HK"/>
              </w:rPr>
              <w:t>皂鹽類</w:t>
            </w:r>
            <w:r w:rsidR="00FF0B79" w:rsidRPr="00CC18F0">
              <w:rPr>
                <w:rFonts w:ascii="標楷體" w:eastAsia="標楷體" w:hAnsi="標楷體" w:cs="Times New Roman" w:hint="eastAsia"/>
                <w:bCs/>
                <w:kern w:val="3"/>
                <w:lang w:eastAsia="zh-HK"/>
              </w:rPr>
              <w:t>）</w:t>
            </w:r>
            <w:r w:rsidRPr="00901A58">
              <w:rPr>
                <w:rFonts w:ascii="Times New Roman" w:eastAsia="標楷體" w:hAnsi="Times New Roman" w:cs="Times New Roman" w:hint="eastAsia"/>
                <w:bCs/>
                <w:kern w:val="3"/>
                <w:lang w:eastAsia="zh-HK"/>
              </w:rPr>
              <w:t>、不含殺菌劑之天然油脂皂化資材</w:t>
            </w:r>
          </w:p>
          <w:p w14:paraId="60EF8FE7" w14:textId="72AC29AC" w:rsidR="00696F24" w:rsidRPr="00901A58" w:rsidRDefault="00696F24" w:rsidP="00901A58">
            <w:pPr>
              <w:numPr>
                <w:ilvl w:val="0"/>
                <w:numId w:val="119"/>
              </w:numPr>
              <w:suppressAutoHyphens/>
              <w:autoSpaceDN w:val="0"/>
              <w:snapToGrid w:val="0"/>
              <w:ind w:left="448" w:hanging="448"/>
              <w:jc w:val="both"/>
              <w:textAlignment w:val="baseline"/>
              <w:rPr>
                <w:rFonts w:ascii="Times New Roman" w:hAnsi="Times New Roman" w:cs="Times New Roman"/>
                <w:kern w:val="3"/>
              </w:rPr>
            </w:pPr>
            <w:r w:rsidRPr="00901A58">
              <w:rPr>
                <w:rFonts w:ascii="Times New Roman" w:eastAsia="標楷體" w:hAnsi="Times New Roman" w:cs="Times New Roman" w:hint="eastAsia"/>
                <w:bCs/>
                <w:kern w:val="3"/>
                <w:lang w:eastAsia="zh-HK"/>
              </w:rPr>
              <w:t>硼</w:t>
            </w:r>
            <w:r w:rsidRPr="00901A58">
              <w:rPr>
                <w:rFonts w:ascii="Times New Roman" w:eastAsia="標楷體" w:hAnsi="Times New Roman" w:cs="Times New Roman" w:hint="eastAsia"/>
                <w:bCs/>
                <w:kern w:val="3"/>
              </w:rPr>
              <w:t>砂</w:t>
            </w:r>
            <w:r w:rsidR="00FF0B79" w:rsidRPr="00CC18F0">
              <w:rPr>
                <w:rFonts w:ascii="標楷體" w:eastAsia="標楷體" w:hAnsi="標楷體" w:cs="Times New Roman" w:hint="eastAsia"/>
                <w:bCs/>
                <w:kern w:val="3"/>
              </w:rPr>
              <w:t>（</w:t>
            </w:r>
            <w:r w:rsidRPr="00901A58">
              <w:rPr>
                <w:rFonts w:ascii="Times New Roman" w:eastAsia="標楷體" w:hAnsi="Times New Roman" w:cs="Times New Roman" w:hint="eastAsia"/>
                <w:bCs/>
                <w:kern w:val="3"/>
              </w:rPr>
              <w:t>硼酸</w:t>
            </w:r>
            <w:r w:rsidR="00FF0B79" w:rsidRPr="00CC18F0">
              <w:rPr>
                <w:rFonts w:ascii="標楷體" w:eastAsia="標楷體" w:hAnsi="標楷體" w:cs="Times New Roman" w:hint="eastAsia"/>
                <w:bCs/>
                <w:kern w:val="3"/>
              </w:rPr>
              <w:t>）</w:t>
            </w:r>
          </w:p>
          <w:p w14:paraId="61707432" w14:textId="77777777" w:rsidR="00696F24" w:rsidRPr="00901A58" w:rsidRDefault="00696F24" w:rsidP="00901A58">
            <w:pPr>
              <w:numPr>
                <w:ilvl w:val="0"/>
                <w:numId w:val="119"/>
              </w:numPr>
              <w:suppressAutoHyphens/>
              <w:autoSpaceDN w:val="0"/>
              <w:snapToGrid w:val="0"/>
              <w:ind w:left="448" w:hanging="448"/>
              <w:jc w:val="both"/>
              <w:textAlignment w:val="baseline"/>
              <w:rPr>
                <w:rFonts w:ascii="Times New Roman" w:hAnsi="Times New Roman" w:cs="Times New Roman"/>
                <w:kern w:val="3"/>
              </w:rPr>
            </w:pPr>
            <w:r w:rsidRPr="00901A58">
              <w:rPr>
                <w:rFonts w:ascii="Times New Roman" w:eastAsia="標楷體" w:hAnsi="Times New Roman" w:cs="Times New Roman" w:hint="eastAsia"/>
                <w:bCs/>
                <w:kern w:val="3"/>
              </w:rPr>
              <w:t>含毒甲基丁香油</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95DB" w14:textId="77777777" w:rsidR="00696F24" w:rsidRPr="00901A58" w:rsidRDefault="00696F24" w:rsidP="00901A58">
            <w:pPr>
              <w:pStyle w:val="ad"/>
              <w:widowControl/>
              <w:numPr>
                <w:ilvl w:val="0"/>
                <w:numId w:val="120"/>
              </w:numPr>
              <w:tabs>
                <w:tab w:val="left" w:pos="372"/>
              </w:tabs>
              <w:autoSpaceDN w:val="0"/>
              <w:snapToGrid w:val="0"/>
              <w:spacing w:beforeLines="0" w:before="0" w:afterLines="0" w:after="0" w:line="240" w:lineRule="auto"/>
              <w:ind w:leftChars="0"/>
              <w:jc w:val="both"/>
              <w:rPr>
                <w:rFonts w:ascii="Times New Roman" w:hAnsi="Times New Roman" w:cs="Times New Roman"/>
                <w:sz w:val="24"/>
              </w:rPr>
            </w:pPr>
            <w:r w:rsidRPr="00901A58">
              <w:rPr>
                <w:rFonts w:ascii="Times New Roman" w:hAnsi="Times New Roman" w:cs="Times New Roman" w:hint="eastAsia"/>
                <w:sz w:val="24"/>
              </w:rPr>
              <w:t>使用</w:t>
            </w:r>
            <w:proofErr w:type="gramStart"/>
            <w:r w:rsidRPr="00901A58">
              <w:rPr>
                <w:rFonts w:ascii="Times New Roman" w:hAnsi="Times New Roman" w:cs="Times New Roman" w:hint="eastAsia"/>
                <w:sz w:val="24"/>
              </w:rPr>
              <w:t>含氯或銅</w:t>
            </w:r>
            <w:proofErr w:type="gramEnd"/>
            <w:r w:rsidRPr="00901A58">
              <w:rPr>
                <w:rFonts w:ascii="Times New Roman" w:hAnsi="Times New Roman" w:cs="Times New Roman" w:hint="eastAsia"/>
                <w:sz w:val="24"/>
              </w:rPr>
              <w:t>物質時，儘量減少土壤</w:t>
            </w:r>
            <w:proofErr w:type="gramStart"/>
            <w:r w:rsidRPr="00901A58">
              <w:rPr>
                <w:rFonts w:ascii="Times New Roman" w:hAnsi="Times New Roman" w:cs="Times New Roman" w:hint="eastAsia"/>
                <w:sz w:val="24"/>
              </w:rPr>
              <w:t>中氯或銅</w:t>
            </w:r>
            <w:proofErr w:type="gramEnd"/>
            <w:r w:rsidRPr="00901A58">
              <w:rPr>
                <w:rFonts w:ascii="Times New Roman" w:hAnsi="Times New Roman" w:cs="Times New Roman" w:hint="eastAsia"/>
                <w:sz w:val="24"/>
              </w:rPr>
              <w:t>的累積。</w:t>
            </w:r>
          </w:p>
          <w:p w14:paraId="0D4FB76C" w14:textId="6152E030" w:rsidR="00696F24" w:rsidRPr="00901A58" w:rsidRDefault="00696F24" w:rsidP="00901A58">
            <w:pPr>
              <w:pStyle w:val="ad"/>
              <w:widowControl/>
              <w:numPr>
                <w:ilvl w:val="0"/>
                <w:numId w:val="120"/>
              </w:numPr>
              <w:tabs>
                <w:tab w:val="left" w:pos="372"/>
              </w:tabs>
              <w:autoSpaceDN w:val="0"/>
              <w:snapToGrid w:val="0"/>
              <w:spacing w:beforeLines="0" w:before="0" w:afterLines="0" w:after="0" w:line="240" w:lineRule="auto"/>
              <w:ind w:leftChars="0"/>
              <w:jc w:val="both"/>
              <w:rPr>
                <w:rFonts w:ascii="Times New Roman" w:hAnsi="Times New Roman" w:cs="Times New Roman"/>
                <w:sz w:val="24"/>
              </w:rPr>
            </w:pPr>
            <w:r w:rsidRPr="00901A58">
              <w:rPr>
                <w:rFonts w:ascii="Times New Roman" w:hAnsi="Times New Roman" w:cs="Times New Roman" w:hint="eastAsia"/>
                <w:sz w:val="24"/>
              </w:rPr>
              <w:t>使用費</w:t>
            </w:r>
            <w:proofErr w:type="gramStart"/>
            <w:r w:rsidRPr="00901A58">
              <w:rPr>
                <w:rFonts w:ascii="Times New Roman" w:hAnsi="Times New Roman" w:cs="Times New Roman" w:hint="eastAsia"/>
                <w:sz w:val="24"/>
              </w:rPr>
              <w:t>洛</w:t>
            </w:r>
            <w:proofErr w:type="gramEnd"/>
            <w:r w:rsidRPr="00901A58">
              <w:rPr>
                <w:rFonts w:ascii="Times New Roman" w:hAnsi="Times New Roman" w:cs="Times New Roman" w:hint="eastAsia"/>
                <w:sz w:val="24"/>
              </w:rPr>
              <w:t>蒙、昆蟲</w:t>
            </w:r>
            <w:proofErr w:type="gramStart"/>
            <w:r w:rsidRPr="00901A58">
              <w:rPr>
                <w:rFonts w:ascii="Times New Roman" w:hAnsi="Times New Roman" w:cs="Times New Roman" w:hint="eastAsia"/>
                <w:sz w:val="24"/>
              </w:rPr>
              <w:t>誘</w:t>
            </w:r>
            <w:proofErr w:type="gramEnd"/>
            <w:r w:rsidRPr="00901A58">
              <w:rPr>
                <w:rFonts w:ascii="Times New Roman" w:hAnsi="Times New Roman" w:cs="Times New Roman" w:hint="eastAsia"/>
                <w:sz w:val="24"/>
              </w:rPr>
              <w:t>引物質、硼砂</w:t>
            </w:r>
            <w:r w:rsidR="00FF0B79" w:rsidRPr="00CC18F0">
              <w:rPr>
                <w:rFonts w:ascii="標楷體" w:hAnsi="標楷體" w:cs="Times New Roman" w:hint="eastAsia"/>
                <w:sz w:val="24"/>
              </w:rPr>
              <w:t>（</w:t>
            </w:r>
            <w:r w:rsidRPr="00901A58">
              <w:rPr>
                <w:rFonts w:ascii="Times New Roman" w:hAnsi="Times New Roman" w:cs="Times New Roman" w:hint="eastAsia"/>
                <w:sz w:val="24"/>
              </w:rPr>
              <w:t>硼酸</w:t>
            </w:r>
            <w:r w:rsidR="00FF0B79" w:rsidRPr="00CC18F0">
              <w:rPr>
                <w:rFonts w:ascii="標楷體" w:hAnsi="標楷體" w:cs="Times New Roman" w:hint="eastAsia"/>
                <w:sz w:val="24"/>
              </w:rPr>
              <w:t>）</w:t>
            </w:r>
            <w:r w:rsidRPr="00901A58">
              <w:rPr>
                <w:rFonts w:ascii="Times New Roman" w:hAnsi="Times New Roman" w:cs="Times New Roman" w:hint="eastAsia"/>
                <w:sz w:val="24"/>
              </w:rPr>
              <w:t>不得直接與作物接觸。</w:t>
            </w:r>
          </w:p>
          <w:p w14:paraId="463C5AF0" w14:textId="080B3B3D" w:rsidR="00696F24" w:rsidRPr="00901A58" w:rsidRDefault="00696F24" w:rsidP="00901A58">
            <w:pPr>
              <w:pStyle w:val="ad"/>
              <w:widowControl/>
              <w:numPr>
                <w:ilvl w:val="0"/>
                <w:numId w:val="120"/>
              </w:numPr>
              <w:tabs>
                <w:tab w:val="left" w:pos="372"/>
              </w:tabs>
              <w:autoSpaceDN w:val="0"/>
              <w:snapToGrid w:val="0"/>
              <w:spacing w:beforeLines="0" w:before="0" w:afterLines="0" w:after="0" w:line="240" w:lineRule="auto"/>
              <w:ind w:leftChars="0"/>
              <w:jc w:val="both"/>
              <w:rPr>
                <w:rFonts w:ascii="Times New Roman" w:hAnsi="Times New Roman" w:cs="Times New Roman"/>
                <w:bCs/>
                <w:kern w:val="3"/>
                <w:sz w:val="24"/>
              </w:rPr>
            </w:pPr>
            <w:r w:rsidRPr="00901A58">
              <w:rPr>
                <w:rFonts w:ascii="Times New Roman" w:hAnsi="Times New Roman" w:cs="Times New Roman" w:hint="eastAsia"/>
                <w:sz w:val="24"/>
              </w:rPr>
              <w:t>含毒甲基丁香油使用時應放置於</w:t>
            </w:r>
            <w:proofErr w:type="gramStart"/>
            <w:r w:rsidRPr="00901A58">
              <w:rPr>
                <w:rFonts w:ascii="Times New Roman" w:hAnsi="Times New Roman" w:cs="Times New Roman" w:hint="eastAsia"/>
                <w:sz w:val="24"/>
              </w:rPr>
              <w:t>誘引</w:t>
            </w:r>
            <w:r w:rsidRPr="00901A58">
              <w:rPr>
                <w:rFonts w:ascii="Times New Roman" w:hAnsi="Times New Roman" w:cs="Times New Roman" w:hint="eastAsia"/>
                <w:bCs/>
                <w:kern w:val="3"/>
                <w:sz w:val="24"/>
              </w:rPr>
              <w:t>器</w:t>
            </w:r>
            <w:proofErr w:type="gramEnd"/>
            <w:r w:rsidRPr="00901A58">
              <w:rPr>
                <w:rFonts w:ascii="Times New Roman" w:hAnsi="Times New Roman" w:cs="Times New Roman" w:hint="eastAsia"/>
                <w:bCs/>
                <w:kern w:val="3"/>
                <w:sz w:val="24"/>
              </w:rPr>
              <w:t>，避免與植株及土壤直接接觸，並於使用前提交使用計畫經</w:t>
            </w:r>
            <w:r w:rsidR="00071259" w:rsidRPr="00CC18F0">
              <w:rPr>
                <w:rFonts w:ascii="Times New Roman" w:hAnsi="Times New Roman" w:cs="Times New Roman" w:hint="eastAsia"/>
                <w:bCs/>
                <w:kern w:val="3"/>
                <w:sz w:val="24"/>
              </w:rPr>
              <w:t>本會</w:t>
            </w:r>
            <w:r w:rsidRPr="00901A58">
              <w:rPr>
                <w:rFonts w:ascii="Times New Roman" w:hAnsi="Times New Roman" w:cs="Times New Roman" w:hint="eastAsia"/>
                <w:bCs/>
                <w:kern w:val="3"/>
                <w:sz w:val="24"/>
              </w:rPr>
              <w:t>審查核可後方能依計畫使用。</w:t>
            </w:r>
          </w:p>
          <w:p w14:paraId="14798594" w14:textId="77777777" w:rsidR="00696F24" w:rsidRPr="00901A58" w:rsidRDefault="00696F24" w:rsidP="00E42F4C">
            <w:pPr>
              <w:widowControl/>
              <w:tabs>
                <w:tab w:val="left" w:pos="372"/>
              </w:tabs>
              <w:autoSpaceDN w:val="0"/>
              <w:snapToGrid w:val="0"/>
              <w:ind w:right="48"/>
              <w:jc w:val="both"/>
              <w:rPr>
                <w:rFonts w:ascii="Times New Roman" w:eastAsia="標楷體" w:hAnsi="Times New Roman" w:cs="Times New Roman"/>
              </w:rPr>
            </w:pPr>
          </w:p>
          <w:p w14:paraId="150630D2" w14:textId="77777777" w:rsidR="00696F24" w:rsidRPr="00901A58" w:rsidRDefault="00696F24" w:rsidP="00E42F4C">
            <w:pPr>
              <w:widowControl/>
              <w:tabs>
                <w:tab w:val="left" w:pos="372"/>
              </w:tabs>
              <w:autoSpaceDN w:val="0"/>
              <w:snapToGrid w:val="0"/>
              <w:ind w:right="48"/>
              <w:jc w:val="both"/>
              <w:rPr>
                <w:rFonts w:ascii="Times New Roman" w:eastAsia="標楷體" w:hAnsi="Times New Roman" w:cs="Times New Roman"/>
                <w:bCs/>
                <w:kern w:val="3"/>
              </w:rPr>
            </w:pPr>
          </w:p>
        </w:tc>
      </w:tr>
    </w:tbl>
    <w:p w14:paraId="69E1B477" w14:textId="77777777" w:rsidR="00696F24" w:rsidRPr="00901A58" w:rsidRDefault="00696F24" w:rsidP="00901A58"/>
    <w:p w14:paraId="31BE8625" w14:textId="319FD77A" w:rsidR="0031402A" w:rsidRPr="00CC18F0" w:rsidRDefault="00492913" w:rsidP="00901A58">
      <w:pPr>
        <w:pStyle w:val="4"/>
      </w:pPr>
      <w:r w:rsidRPr="00CC18F0">
        <w:rPr>
          <w:rFonts w:hint="eastAsia"/>
        </w:rPr>
        <w:t>天然物質除下列規定者外，皆可使用：</w:t>
      </w:r>
    </w:p>
    <w:tbl>
      <w:tblPr>
        <w:tblW w:w="9634" w:type="dxa"/>
        <w:jc w:val="center"/>
        <w:tblCellMar>
          <w:left w:w="10" w:type="dxa"/>
          <w:right w:w="10" w:type="dxa"/>
        </w:tblCellMar>
        <w:tblLook w:val="04A0" w:firstRow="1" w:lastRow="0" w:firstColumn="1" w:lastColumn="0" w:noHBand="0" w:noVBand="1"/>
      </w:tblPr>
      <w:tblGrid>
        <w:gridCol w:w="4817"/>
        <w:gridCol w:w="4817"/>
      </w:tblGrid>
      <w:tr w:rsidR="00252C20" w:rsidRPr="00CC18F0" w14:paraId="16AAE8C5" w14:textId="77777777" w:rsidTr="00B73A75">
        <w:trP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F2CA" w14:textId="77777777" w:rsidR="00492913" w:rsidRPr="00CC18F0" w:rsidRDefault="00492913" w:rsidP="00E42F4C">
            <w:pPr>
              <w:widowControl/>
              <w:autoSpaceDN w:val="0"/>
              <w:jc w:val="center"/>
              <w:rPr>
                <w:kern w:val="3"/>
              </w:rPr>
            </w:pPr>
            <w:r w:rsidRPr="00CC18F0">
              <w:rPr>
                <w:rFonts w:eastAsia="標楷體"/>
                <w:bCs/>
                <w:kern w:val="3"/>
              </w:rPr>
              <w:t>名</w:t>
            </w:r>
            <w:r w:rsidRPr="00CC18F0">
              <w:rPr>
                <w:rFonts w:eastAsia="標楷體" w:hint="eastAsia"/>
                <w:bCs/>
                <w:kern w:val="3"/>
              </w:rPr>
              <w:t xml:space="preserve">　　　　</w:t>
            </w:r>
            <w:r w:rsidRPr="00CC18F0">
              <w:rPr>
                <w:rFonts w:eastAsia="標楷體"/>
                <w:bCs/>
                <w:kern w:val="3"/>
              </w:rPr>
              <w:t>稱</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DFDD" w14:textId="77777777" w:rsidR="00492913" w:rsidRPr="00CC18F0" w:rsidRDefault="00492913" w:rsidP="00E42F4C">
            <w:pPr>
              <w:widowControl/>
              <w:autoSpaceDN w:val="0"/>
              <w:jc w:val="center"/>
              <w:rPr>
                <w:kern w:val="3"/>
              </w:rPr>
            </w:pPr>
            <w:r w:rsidRPr="00CC18F0">
              <w:rPr>
                <w:rFonts w:ascii="標楷體" w:eastAsia="標楷體" w:hAnsi="標楷體"/>
              </w:rPr>
              <w:t>使</w:t>
            </w:r>
            <w:r w:rsidRPr="00CC18F0">
              <w:rPr>
                <w:rFonts w:ascii="標楷體" w:eastAsia="標楷體" w:hAnsi="標楷體" w:hint="eastAsia"/>
              </w:rPr>
              <w:t xml:space="preserve">　</w:t>
            </w:r>
            <w:r w:rsidRPr="00CC18F0">
              <w:rPr>
                <w:rFonts w:ascii="標楷體" w:eastAsia="標楷體" w:hAnsi="標楷體"/>
              </w:rPr>
              <w:t>用</w:t>
            </w:r>
            <w:r w:rsidRPr="00CC18F0">
              <w:rPr>
                <w:rFonts w:ascii="標楷體" w:eastAsia="標楷體" w:hAnsi="標楷體" w:hint="eastAsia"/>
              </w:rPr>
              <w:t xml:space="preserve">　</w:t>
            </w:r>
            <w:r w:rsidRPr="00CC18F0">
              <w:rPr>
                <w:rFonts w:ascii="標楷體" w:eastAsia="標楷體" w:hAnsi="標楷體"/>
              </w:rPr>
              <w:t>條</w:t>
            </w:r>
            <w:r w:rsidRPr="00CC18F0">
              <w:rPr>
                <w:rFonts w:ascii="標楷體" w:eastAsia="標楷體" w:hAnsi="標楷體" w:hint="eastAsia"/>
              </w:rPr>
              <w:t xml:space="preserve">　</w:t>
            </w:r>
            <w:r w:rsidRPr="00CC18F0">
              <w:rPr>
                <w:rFonts w:ascii="標楷體" w:eastAsia="標楷體" w:hAnsi="標楷體"/>
              </w:rPr>
              <w:t>件</w:t>
            </w:r>
          </w:p>
        </w:tc>
      </w:tr>
      <w:tr w:rsidR="00252C20" w:rsidRPr="00CC18F0" w14:paraId="02433D5B" w14:textId="77777777" w:rsidTr="00B73A75">
        <w:trP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9A5E" w14:textId="77777777" w:rsidR="00492913" w:rsidRPr="00CC18F0" w:rsidRDefault="00492913" w:rsidP="00901A58">
            <w:pPr>
              <w:numPr>
                <w:ilvl w:val="0"/>
                <w:numId w:val="121"/>
              </w:numPr>
              <w:suppressAutoHyphens/>
              <w:autoSpaceDN w:val="0"/>
              <w:snapToGrid w:val="0"/>
              <w:ind w:left="448" w:hanging="448"/>
              <w:jc w:val="both"/>
              <w:textAlignment w:val="baseline"/>
              <w:rPr>
                <w:rFonts w:eastAsia="標楷體"/>
                <w:bCs/>
                <w:kern w:val="3"/>
              </w:rPr>
            </w:pPr>
            <w:r w:rsidRPr="00CC18F0">
              <w:rPr>
                <w:rFonts w:eastAsia="標楷體"/>
                <w:bCs/>
                <w:kern w:val="3"/>
              </w:rPr>
              <w:t>毒魚藤</w:t>
            </w:r>
          </w:p>
          <w:p w14:paraId="531EE8F4" w14:textId="77777777" w:rsidR="00492913" w:rsidRPr="00CC18F0" w:rsidRDefault="00492913" w:rsidP="00901A58">
            <w:pPr>
              <w:numPr>
                <w:ilvl w:val="0"/>
                <w:numId w:val="121"/>
              </w:numPr>
              <w:suppressAutoHyphens/>
              <w:autoSpaceDN w:val="0"/>
              <w:snapToGrid w:val="0"/>
              <w:ind w:left="448" w:hanging="448"/>
              <w:jc w:val="both"/>
              <w:textAlignment w:val="baseline"/>
              <w:rPr>
                <w:rFonts w:ascii="標楷體" w:eastAsia="標楷體" w:hAnsi="標楷體"/>
                <w:kern w:val="3"/>
              </w:rPr>
            </w:pPr>
            <w:r w:rsidRPr="00CC18F0">
              <w:rPr>
                <w:rFonts w:eastAsia="標楷體"/>
                <w:bCs/>
                <w:kern w:val="3"/>
              </w:rPr>
              <w:t>對</w:t>
            </w:r>
            <w:r w:rsidRPr="00CC18F0">
              <w:rPr>
                <w:rFonts w:eastAsia="標楷體"/>
                <w:bCs/>
                <w:kern w:val="3"/>
                <w:lang w:eastAsia="zh-HK"/>
              </w:rPr>
              <w:t>人體有害之植物性萃取物</w:t>
            </w:r>
            <w:r w:rsidRPr="00CC18F0">
              <w:rPr>
                <w:rFonts w:ascii="標楷體" w:eastAsia="標楷體" w:hAnsi="標楷體"/>
                <w:bCs/>
                <w:kern w:val="3"/>
                <w:lang w:eastAsia="zh-HK"/>
              </w:rPr>
              <w:t>與礦物</w:t>
            </w:r>
            <w:r w:rsidRPr="00CC18F0">
              <w:rPr>
                <w:rFonts w:ascii="標楷體" w:eastAsia="標楷體" w:hAnsi="標楷體"/>
                <w:kern w:val="3"/>
              </w:rPr>
              <w:t>性材料</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CC8E" w14:textId="77777777" w:rsidR="00492913" w:rsidRPr="00CC18F0" w:rsidRDefault="00492913" w:rsidP="00E42F4C">
            <w:pPr>
              <w:autoSpaceDN w:val="0"/>
              <w:rPr>
                <w:rFonts w:ascii="標楷體" w:eastAsia="標楷體" w:hAnsi="標楷體"/>
                <w:strike/>
                <w:kern w:val="3"/>
              </w:rPr>
            </w:pPr>
          </w:p>
        </w:tc>
      </w:tr>
    </w:tbl>
    <w:p w14:paraId="33FC49A7" w14:textId="6E2B7041" w:rsidR="0031402A" w:rsidRPr="00CC18F0" w:rsidRDefault="0031402A">
      <w:pPr>
        <w:jc w:val="both"/>
      </w:pPr>
    </w:p>
    <w:p w14:paraId="137E6414" w14:textId="729B22BD" w:rsidR="00FF0B79" w:rsidRPr="00CC18F0" w:rsidRDefault="00FF0B79">
      <w:pPr>
        <w:widowControl/>
      </w:pPr>
      <w:r w:rsidRPr="00CC18F0">
        <w:br w:type="page"/>
      </w:r>
    </w:p>
    <w:p w14:paraId="2455D48D" w14:textId="77777777" w:rsidR="00FF0B79" w:rsidRPr="00CC18F0" w:rsidRDefault="00FF0B79" w:rsidP="00901A58">
      <w:pPr>
        <w:pStyle w:val="3"/>
        <w:spacing w:before="180" w:after="180"/>
      </w:pPr>
      <w:bookmarkStart w:id="6" w:name="_Ref529740611"/>
      <w:proofErr w:type="gramStart"/>
      <w:r w:rsidRPr="00CC18F0">
        <w:rPr>
          <w:rFonts w:hint="eastAsia"/>
        </w:rPr>
        <w:lastRenderedPageBreak/>
        <w:t>土壤肥培管理</w:t>
      </w:r>
      <w:proofErr w:type="gramEnd"/>
      <w:r w:rsidRPr="00CC18F0">
        <w:rPr>
          <w:rFonts w:hint="eastAsia"/>
        </w:rPr>
        <w:t>可使用物質</w:t>
      </w:r>
      <w:bookmarkEnd w:id="6"/>
    </w:p>
    <w:p w14:paraId="449099E8" w14:textId="6323A5C5" w:rsidR="00FF0B79" w:rsidRPr="00901A58" w:rsidRDefault="00FF0B79" w:rsidP="00901A58">
      <w:pPr>
        <w:pStyle w:val="4"/>
      </w:pPr>
      <w:r w:rsidRPr="00CC18F0">
        <w:rPr>
          <w:rFonts w:hint="eastAsia"/>
        </w:rPr>
        <w:t>產製過程經合成化學物質處理或經化學反應改變原理化特性之物質及化學合成物質，除下列規定者外，禁止使用：</w:t>
      </w:r>
    </w:p>
    <w:tbl>
      <w:tblPr>
        <w:tblW w:w="9634" w:type="dxa"/>
        <w:jc w:val="center"/>
        <w:tblLayout w:type="fixed"/>
        <w:tblCellMar>
          <w:left w:w="10" w:type="dxa"/>
          <w:right w:w="10" w:type="dxa"/>
        </w:tblCellMar>
        <w:tblLook w:val="04A0" w:firstRow="1" w:lastRow="0" w:firstColumn="1" w:lastColumn="0" w:noHBand="0" w:noVBand="1"/>
      </w:tblPr>
      <w:tblGrid>
        <w:gridCol w:w="4817"/>
        <w:gridCol w:w="4817"/>
      </w:tblGrid>
      <w:tr w:rsidR="00252C20" w:rsidRPr="00CC18F0" w14:paraId="03235D96"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9BF24" w14:textId="44B354DD" w:rsidR="00FF0B79" w:rsidRPr="00901A58" w:rsidRDefault="00FF0B79">
            <w:pPr>
              <w:widowControl/>
              <w:tabs>
                <w:tab w:val="left" w:pos="314"/>
              </w:tabs>
              <w:autoSpaceDN w:val="0"/>
              <w:snapToGrid w:val="0"/>
              <w:ind w:left="2" w:right="45"/>
              <w:jc w:val="center"/>
              <w:rPr>
                <w:rFonts w:ascii="Times New Roman" w:eastAsia="標楷體" w:hAnsi="Times New Roman" w:cs="Times New Roman"/>
              </w:rPr>
            </w:pPr>
            <w:r w:rsidRPr="00CC18F0">
              <w:rPr>
                <w:rFonts w:eastAsia="標楷體"/>
                <w:bCs/>
                <w:kern w:val="3"/>
              </w:rPr>
              <w:t>名</w:t>
            </w:r>
            <w:r w:rsidRPr="00CC18F0">
              <w:rPr>
                <w:rFonts w:eastAsia="標楷體" w:hint="eastAsia"/>
                <w:bCs/>
                <w:kern w:val="3"/>
              </w:rPr>
              <w:t xml:space="preserve">　　　　</w:t>
            </w:r>
            <w:r w:rsidRPr="00CC18F0">
              <w:rPr>
                <w:rFonts w:eastAsia="標楷體"/>
                <w:bCs/>
                <w:kern w:val="3"/>
              </w:rPr>
              <w:t>稱</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9447" w14:textId="175D0FCD" w:rsidR="00FF0B79" w:rsidRPr="00901A58" w:rsidRDefault="00FF0B79" w:rsidP="00901A58">
            <w:pPr>
              <w:autoSpaceDN w:val="0"/>
              <w:snapToGrid w:val="0"/>
              <w:ind w:left="45" w:right="45"/>
              <w:jc w:val="center"/>
              <w:rPr>
                <w:rFonts w:ascii="Times New Roman" w:eastAsia="標楷體" w:hAnsi="Times New Roman" w:cs="Times New Roman"/>
                <w:bCs/>
                <w:kern w:val="3"/>
              </w:rPr>
            </w:pPr>
            <w:r w:rsidRPr="00CC18F0">
              <w:rPr>
                <w:rFonts w:ascii="標楷體" w:eastAsia="標楷體" w:hAnsi="標楷體"/>
              </w:rPr>
              <w:t>使</w:t>
            </w:r>
            <w:r w:rsidRPr="00CC18F0">
              <w:rPr>
                <w:rFonts w:ascii="標楷體" w:eastAsia="標楷體" w:hAnsi="標楷體" w:hint="eastAsia"/>
              </w:rPr>
              <w:t xml:space="preserve">　</w:t>
            </w:r>
            <w:r w:rsidRPr="00CC18F0">
              <w:rPr>
                <w:rFonts w:ascii="標楷體" w:eastAsia="標楷體" w:hAnsi="標楷體"/>
              </w:rPr>
              <w:t>用</w:t>
            </w:r>
            <w:r w:rsidRPr="00CC18F0">
              <w:rPr>
                <w:rFonts w:ascii="標楷體" w:eastAsia="標楷體" w:hAnsi="標楷體" w:hint="eastAsia"/>
              </w:rPr>
              <w:t xml:space="preserve">　</w:t>
            </w:r>
            <w:r w:rsidRPr="00CC18F0">
              <w:rPr>
                <w:rFonts w:ascii="標楷體" w:eastAsia="標楷體" w:hAnsi="標楷體"/>
              </w:rPr>
              <w:t>條</w:t>
            </w:r>
            <w:r w:rsidRPr="00CC18F0">
              <w:rPr>
                <w:rFonts w:ascii="標楷體" w:eastAsia="標楷體" w:hAnsi="標楷體" w:hint="eastAsia"/>
              </w:rPr>
              <w:t xml:space="preserve">　</w:t>
            </w:r>
            <w:r w:rsidRPr="00CC18F0">
              <w:rPr>
                <w:rFonts w:ascii="標楷體" w:eastAsia="標楷體" w:hAnsi="標楷體"/>
              </w:rPr>
              <w:t>件</w:t>
            </w:r>
          </w:p>
        </w:tc>
      </w:tr>
      <w:tr w:rsidR="00252C20" w:rsidRPr="00CC18F0" w14:paraId="6FDB0679"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E548"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製酒業殘渣（廢酒糟、酒</w:t>
            </w:r>
            <w:proofErr w:type="gramStart"/>
            <w:r w:rsidRPr="00901A58">
              <w:rPr>
                <w:rFonts w:ascii="Times New Roman" w:hAnsi="Times New Roman" w:cs="Times New Roman" w:hint="eastAsia"/>
                <w:sz w:val="24"/>
              </w:rPr>
              <w:t>粕</w:t>
            </w:r>
            <w:proofErr w:type="gramEnd"/>
            <w:r w:rsidRPr="00901A58">
              <w:rPr>
                <w:rFonts w:ascii="Times New Roman" w:hAnsi="Times New Roman" w:cs="Times New Roman" w:hint="eastAsia"/>
                <w:sz w:val="24"/>
              </w:rPr>
              <w:t>或酒精</w:t>
            </w:r>
            <w:proofErr w:type="gramStart"/>
            <w:r w:rsidRPr="00901A58">
              <w:rPr>
                <w:rFonts w:ascii="Times New Roman" w:hAnsi="Times New Roman" w:cs="Times New Roman" w:hint="eastAsia"/>
                <w:sz w:val="24"/>
              </w:rPr>
              <w:t>醪</w:t>
            </w:r>
            <w:proofErr w:type="gramEnd"/>
            <w:r w:rsidRPr="00901A58">
              <w:rPr>
                <w:rFonts w:ascii="Times New Roman" w:hAnsi="Times New Roman" w:cs="Times New Roman" w:hint="eastAsia"/>
                <w:sz w:val="24"/>
              </w:rPr>
              <w:t>）</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F84A" w14:textId="77777777" w:rsidR="00FF0B79" w:rsidRPr="00901A58" w:rsidRDefault="00FF0B79" w:rsidP="00901A58">
            <w:pPr>
              <w:autoSpaceDN w:val="0"/>
              <w:snapToGrid w:val="0"/>
              <w:ind w:left="45" w:right="45"/>
              <w:jc w:val="center"/>
              <w:rPr>
                <w:rFonts w:ascii="Times New Roman" w:eastAsia="標楷體" w:hAnsi="Times New Roman" w:cs="Times New Roman"/>
                <w:bCs/>
                <w:kern w:val="3"/>
                <w:lang w:eastAsia="zh-HK"/>
              </w:rPr>
            </w:pPr>
          </w:p>
        </w:tc>
      </w:tr>
      <w:tr w:rsidR="00252C20" w:rsidRPr="00CC18F0" w14:paraId="1DCE8922"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36C2"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bCs/>
                <w:kern w:val="3"/>
                <w:sz w:val="24"/>
                <w:lang w:eastAsia="zh-HK"/>
              </w:rPr>
              <w:t>食品及飲料製造業在生產製程中所產生且未添加香料之植物性廢渣（如茶渣、咖啡渣、豆渣、果菜殘渣等）</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9269" w14:textId="77777777" w:rsidR="00FF0B79" w:rsidRPr="00901A58" w:rsidRDefault="00FF0B79" w:rsidP="00901A58">
            <w:pPr>
              <w:autoSpaceDN w:val="0"/>
              <w:snapToGrid w:val="0"/>
              <w:rPr>
                <w:rFonts w:ascii="Times New Roman" w:eastAsia="標楷體" w:hAnsi="Times New Roman" w:cs="Times New Roman"/>
                <w:bCs/>
                <w:kern w:val="3"/>
                <w:lang w:eastAsia="zh-HK"/>
              </w:rPr>
            </w:pPr>
            <w:r w:rsidRPr="00901A58">
              <w:rPr>
                <w:rFonts w:ascii="Times New Roman" w:eastAsia="標楷體" w:hAnsi="Times New Roman" w:cs="Times New Roman" w:hint="eastAsia"/>
                <w:bCs/>
                <w:kern w:val="3"/>
                <w:lang w:eastAsia="zh-HK"/>
              </w:rPr>
              <w:t>其廢渣不得含廢水處理之污泥。</w:t>
            </w:r>
          </w:p>
        </w:tc>
      </w:tr>
      <w:tr w:rsidR="00252C20" w:rsidRPr="00CC18F0" w14:paraId="16FBADAE"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F9FAA"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調味或成分調整奶粉</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D0D15" w14:textId="77777777" w:rsidR="00FF0B79" w:rsidRPr="00901A58" w:rsidRDefault="00FF0B79" w:rsidP="00901A58">
            <w:pPr>
              <w:autoSpaceDN w:val="0"/>
              <w:snapToGrid w:val="0"/>
              <w:jc w:val="center"/>
              <w:rPr>
                <w:rFonts w:ascii="Times New Roman" w:eastAsia="標楷體" w:hAnsi="Times New Roman" w:cs="Times New Roman"/>
                <w:bCs/>
                <w:kern w:val="3"/>
                <w:lang w:eastAsia="zh-HK"/>
              </w:rPr>
            </w:pPr>
          </w:p>
        </w:tc>
      </w:tr>
      <w:tr w:rsidR="00252C20" w:rsidRPr="00CC18F0" w14:paraId="413078BF"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B7E3"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矽酸爐渣</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6AD7" w14:textId="77777777" w:rsidR="00FF0B79" w:rsidRPr="00901A58" w:rsidRDefault="00FF0B79" w:rsidP="00901A58">
            <w:pPr>
              <w:suppressAutoHyphens/>
              <w:autoSpaceDN w:val="0"/>
              <w:snapToGrid w:val="0"/>
              <w:jc w:val="both"/>
              <w:rPr>
                <w:rFonts w:ascii="Times New Roman" w:eastAsia="標楷體" w:hAnsi="Times New Roman" w:cs="Times New Roman"/>
                <w:bCs/>
                <w:kern w:val="3"/>
                <w:lang w:eastAsia="zh-HK"/>
              </w:rPr>
            </w:pPr>
            <w:r w:rsidRPr="00901A58">
              <w:rPr>
                <w:rFonts w:ascii="Times New Roman" w:eastAsia="標楷體" w:hAnsi="Times New Roman" w:cs="Times New Roman" w:hint="eastAsia"/>
                <w:bCs/>
                <w:kern w:val="3"/>
                <w:lang w:eastAsia="zh-HK"/>
              </w:rPr>
              <w:t>矽酸爐渣每年每公頃用量不得超過四公噸。</w:t>
            </w:r>
          </w:p>
        </w:tc>
      </w:tr>
      <w:tr w:rsidR="00252C20" w:rsidRPr="00CC18F0" w14:paraId="2AF575E0"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0B87"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植物種子經</w:t>
            </w:r>
            <w:proofErr w:type="gramStart"/>
            <w:r w:rsidRPr="00901A58">
              <w:rPr>
                <w:rFonts w:ascii="Times New Roman" w:hAnsi="Times New Roman" w:cs="Times New Roman" w:hint="eastAsia"/>
                <w:sz w:val="24"/>
              </w:rPr>
              <w:t>萃取油分後</w:t>
            </w:r>
            <w:proofErr w:type="gramEnd"/>
            <w:r w:rsidRPr="00901A58">
              <w:rPr>
                <w:rFonts w:ascii="Times New Roman" w:hAnsi="Times New Roman" w:cs="Times New Roman" w:hint="eastAsia"/>
                <w:sz w:val="24"/>
              </w:rPr>
              <w:t>之植物渣</w:t>
            </w:r>
            <w:proofErr w:type="gramStart"/>
            <w:r w:rsidRPr="00901A58">
              <w:rPr>
                <w:rFonts w:ascii="Times New Roman" w:hAnsi="Times New Roman" w:cs="Times New Roman" w:hint="eastAsia"/>
                <w:sz w:val="24"/>
              </w:rPr>
              <w:t>粕</w:t>
            </w:r>
            <w:proofErr w:type="gramEnd"/>
            <w:r w:rsidRPr="00901A58">
              <w:rPr>
                <w:rFonts w:ascii="Times New Roman" w:hAnsi="Times New Roman" w:cs="Times New Roman" w:hint="eastAsia"/>
                <w:sz w:val="24"/>
              </w:rPr>
              <w:t>（如大豆、花生、亞麻仁、芝麻、菜籽、篦麻、椰子</w:t>
            </w:r>
            <w:proofErr w:type="gramStart"/>
            <w:r w:rsidRPr="00901A58">
              <w:rPr>
                <w:rFonts w:ascii="Times New Roman" w:hAnsi="Times New Roman" w:cs="Times New Roman" w:hint="eastAsia"/>
                <w:sz w:val="24"/>
              </w:rPr>
              <w:t>粕</w:t>
            </w:r>
            <w:proofErr w:type="gramEnd"/>
            <w:r w:rsidRPr="00901A58">
              <w:rPr>
                <w:rFonts w:ascii="Times New Roman" w:hAnsi="Times New Roman" w:cs="Times New Roman" w:hint="eastAsia"/>
                <w:sz w:val="24"/>
              </w:rPr>
              <w:t>等）</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83993" w14:textId="77777777" w:rsidR="00FF0B79" w:rsidRPr="00901A58" w:rsidRDefault="00FF0B79" w:rsidP="00901A58">
            <w:pPr>
              <w:suppressAutoHyphens/>
              <w:autoSpaceDN w:val="0"/>
              <w:snapToGrid w:val="0"/>
              <w:jc w:val="both"/>
              <w:rPr>
                <w:rFonts w:ascii="Times New Roman" w:eastAsia="標楷體" w:hAnsi="Times New Roman" w:cs="Times New Roman"/>
                <w:bCs/>
                <w:kern w:val="3"/>
                <w:lang w:eastAsia="zh-HK"/>
              </w:rPr>
            </w:pPr>
            <w:r w:rsidRPr="00901A58">
              <w:rPr>
                <w:rFonts w:ascii="Times New Roman" w:eastAsia="標楷體" w:hAnsi="Times New Roman" w:cs="Times New Roman" w:hint="eastAsia"/>
                <w:bCs/>
                <w:kern w:val="3"/>
                <w:lang w:eastAsia="zh-HK"/>
              </w:rPr>
              <w:t>植物種子經萃取油分後之植物渣粕資材使用適量氫氧化鉀萃取者可用。惟產品氧化鉀含量不得超過</w:t>
            </w:r>
            <w:r w:rsidRPr="00901A58">
              <w:rPr>
                <w:rFonts w:ascii="Times New Roman" w:eastAsia="標楷體" w:hAnsi="Times New Roman" w:cs="Times New Roman"/>
                <w:bCs/>
                <w:kern w:val="3"/>
                <w:lang w:eastAsia="zh-HK"/>
              </w:rPr>
              <w:t>3%</w:t>
            </w:r>
            <w:r w:rsidRPr="00901A58">
              <w:rPr>
                <w:rFonts w:ascii="Times New Roman" w:eastAsia="標楷體" w:hAnsi="Times New Roman" w:cs="Times New Roman" w:hint="eastAsia"/>
                <w:bCs/>
                <w:kern w:val="3"/>
                <w:lang w:eastAsia="zh-HK"/>
              </w:rPr>
              <w:t>，腐植質不得低於</w:t>
            </w:r>
            <w:r w:rsidRPr="00901A58">
              <w:rPr>
                <w:rFonts w:ascii="Times New Roman" w:eastAsia="標楷體" w:hAnsi="Times New Roman" w:cs="Times New Roman"/>
                <w:bCs/>
                <w:kern w:val="3"/>
                <w:lang w:eastAsia="zh-HK"/>
              </w:rPr>
              <w:t>1%</w:t>
            </w:r>
            <w:r w:rsidRPr="00901A58">
              <w:rPr>
                <w:rFonts w:ascii="Times New Roman" w:eastAsia="標楷體" w:hAnsi="Times New Roman" w:cs="Times New Roman" w:hint="eastAsia"/>
                <w:bCs/>
                <w:kern w:val="3"/>
                <w:lang w:eastAsia="zh-HK"/>
              </w:rPr>
              <w:t>，且腐植質與氧化鉀含量之比至少為三以上</w:t>
            </w:r>
            <w:r w:rsidRPr="00901A58">
              <w:rPr>
                <w:rFonts w:ascii="Times New Roman" w:eastAsia="標楷體" w:hAnsi="Times New Roman" w:cs="Times New Roman"/>
                <w:bCs/>
                <w:kern w:val="3"/>
                <w:lang w:eastAsia="zh-HK"/>
              </w:rPr>
              <w:t>(W/W)</w:t>
            </w:r>
            <w:r w:rsidRPr="00901A58">
              <w:rPr>
                <w:rFonts w:ascii="Times New Roman" w:eastAsia="標楷體" w:hAnsi="Times New Roman" w:cs="Times New Roman" w:hint="eastAsia"/>
                <w:bCs/>
                <w:kern w:val="3"/>
              </w:rPr>
              <w:t>。</w:t>
            </w:r>
          </w:p>
        </w:tc>
      </w:tr>
      <w:tr w:rsidR="00252C20" w:rsidRPr="00CC18F0" w14:paraId="36AC4338"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D211"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proofErr w:type="gramStart"/>
            <w:r w:rsidRPr="00901A58">
              <w:rPr>
                <w:rFonts w:ascii="Times New Roman" w:hAnsi="Times New Roman" w:cs="Times New Roman" w:hint="eastAsia"/>
                <w:sz w:val="24"/>
              </w:rPr>
              <w:t>蝦殼</w:t>
            </w:r>
            <w:proofErr w:type="gramEnd"/>
            <w:r w:rsidRPr="00901A58">
              <w:rPr>
                <w:rFonts w:ascii="Times New Roman" w:hAnsi="Times New Roman" w:cs="Times New Roman" w:hint="eastAsia"/>
                <w:sz w:val="24"/>
              </w:rPr>
              <w:t>、蟹殼等經適量鹽酸與氫氧化鉀處理而製得之</w:t>
            </w:r>
            <w:proofErr w:type="gramStart"/>
            <w:r w:rsidRPr="00901A58">
              <w:rPr>
                <w:rFonts w:ascii="Times New Roman" w:hAnsi="Times New Roman" w:cs="Times New Roman" w:hint="eastAsia"/>
                <w:sz w:val="24"/>
              </w:rPr>
              <w:t>幾丁質</w:t>
            </w:r>
            <w:proofErr w:type="gramEnd"/>
            <w:r w:rsidRPr="00901A58">
              <w:rPr>
                <w:rFonts w:ascii="Times New Roman" w:hAnsi="Times New Roman" w:cs="Times New Roman" w:hint="eastAsia"/>
                <w:sz w:val="24"/>
              </w:rPr>
              <w:t>或甲殻素</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98CA" w14:textId="77777777" w:rsidR="00FF0B79" w:rsidRPr="00901A58" w:rsidRDefault="00FF0B79" w:rsidP="00901A58">
            <w:pPr>
              <w:suppressAutoHyphens/>
              <w:autoSpaceDN w:val="0"/>
              <w:snapToGrid w:val="0"/>
              <w:jc w:val="both"/>
              <w:rPr>
                <w:rFonts w:ascii="Times New Roman" w:eastAsia="標楷體" w:hAnsi="Times New Roman" w:cs="Times New Roman"/>
                <w:bCs/>
                <w:kern w:val="3"/>
                <w:lang w:eastAsia="zh-HK"/>
              </w:rPr>
            </w:pPr>
            <w:r w:rsidRPr="00901A58">
              <w:rPr>
                <w:rFonts w:ascii="Times New Roman" w:eastAsia="標楷體" w:hAnsi="Times New Roman" w:cs="Times New Roman" w:hint="eastAsia"/>
                <w:bCs/>
                <w:kern w:val="3"/>
                <w:lang w:eastAsia="zh-HK"/>
              </w:rPr>
              <w:t>使用蝦殼、蟹殼等經適量鹽酸與氫氧化鉀處理而製得之幾丁質或甲殻素時，產品之氧化鉀與氯含量分別不得超過</w:t>
            </w:r>
            <w:r w:rsidRPr="00901A58">
              <w:rPr>
                <w:rFonts w:ascii="Times New Roman" w:eastAsia="標楷體" w:hAnsi="Times New Roman" w:cs="Times New Roman"/>
                <w:bCs/>
                <w:kern w:val="3"/>
                <w:lang w:eastAsia="zh-HK"/>
              </w:rPr>
              <w:t>3%</w:t>
            </w:r>
            <w:r w:rsidRPr="00901A58">
              <w:rPr>
                <w:rFonts w:ascii="Times New Roman" w:eastAsia="標楷體" w:hAnsi="Times New Roman" w:cs="Times New Roman" w:hint="eastAsia"/>
                <w:bCs/>
                <w:kern w:val="3"/>
                <w:lang w:eastAsia="zh-HK"/>
              </w:rPr>
              <w:t>與</w:t>
            </w:r>
            <w:r w:rsidRPr="00901A58">
              <w:rPr>
                <w:rFonts w:ascii="Times New Roman" w:eastAsia="標楷體" w:hAnsi="Times New Roman" w:cs="Times New Roman"/>
                <w:bCs/>
                <w:kern w:val="3"/>
                <w:lang w:eastAsia="zh-HK"/>
              </w:rPr>
              <w:t>2%</w:t>
            </w:r>
            <w:r w:rsidRPr="00901A58">
              <w:rPr>
                <w:rFonts w:ascii="Times New Roman" w:eastAsia="標楷體" w:hAnsi="Times New Roman" w:cs="Times New Roman" w:hint="eastAsia"/>
                <w:bCs/>
                <w:kern w:val="3"/>
                <w:lang w:eastAsia="zh-HK"/>
              </w:rPr>
              <w:t>。</w:t>
            </w:r>
          </w:p>
        </w:tc>
      </w:tr>
      <w:tr w:rsidR="00252C20" w:rsidRPr="00CC18F0" w14:paraId="2B12D194"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B79EA"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製糖業產品（糖）、副產物（蔗渣、糖蜜、製糖濾泥）</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0ACD2" w14:textId="77777777" w:rsidR="00FF0B79" w:rsidRPr="00901A58" w:rsidRDefault="00FF0B79">
            <w:pPr>
              <w:suppressAutoHyphens/>
              <w:autoSpaceDN w:val="0"/>
              <w:snapToGrid w:val="0"/>
              <w:ind w:left="45" w:right="45"/>
              <w:jc w:val="both"/>
              <w:rPr>
                <w:rFonts w:ascii="Times New Roman" w:eastAsia="標楷體" w:hAnsi="Times New Roman" w:cs="Times New Roman"/>
                <w:bCs/>
                <w:kern w:val="3"/>
                <w:lang w:eastAsia="zh-HK"/>
              </w:rPr>
            </w:pPr>
          </w:p>
        </w:tc>
      </w:tr>
      <w:tr w:rsidR="00252C20" w:rsidRPr="00CC18F0" w14:paraId="677E7392"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D3B7"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sz w:val="24"/>
              </w:rPr>
              <w:t>胺基酸</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C8C1" w14:textId="77777777" w:rsidR="00FF0B79" w:rsidRPr="00901A58" w:rsidRDefault="00FF0B79">
            <w:pPr>
              <w:suppressAutoHyphens/>
              <w:autoSpaceDN w:val="0"/>
              <w:snapToGrid w:val="0"/>
              <w:ind w:left="45" w:right="45"/>
              <w:jc w:val="both"/>
              <w:rPr>
                <w:rFonts w:ascii="Times New Roman" w:eastAsia="標楷體" w:hAnsi="Times New Roman" w:cs="Times New Roman"/>
                <w:bCs/>
                <w:kern w:val="3"/>
                <w:lang w:eastAsia="zh-HK"/>
              </w:rPr>
            </w:pPr>
          </w:p>
        </w:tc>
      </w:tr>
      <w:tr w:rsidR="00252C20" w:rsidRPr="00CC18F0" w14:paraId="29038093" w14:textId="77777777" w:rsidTr="00A75AF8">
        <w:trPr>
          <w:tblHeader/>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919C" w14:textId="77777777" w:rsidR="00FF0B79" w:rsidRPr="00901A58" w:rsidRDefault="00FF0B79" w:rsidP="00901A58">
            <w:pPr>
              <w:pStyle w:val="ad"/>
              <w:widowControl/>
              <w:numPr>
                <w:ilvl w:val="0"/>
                <w:numId w:val="123"/>
              </w:numPr>
              <w:tabs>
                <w:tab w:val="left" w:pos="372"/>
              </w:tabs>
              <w:autoSpaceDN w:val="0"/>
              <w:snapToGrid w:val="0"/>
              <w:spacing w:beforeLines="0" w:before="0" w:afterLines="0" w:after="0" w:line="240" w:lineRule="auto"/>
              <w:ind w:leftChars="0" w:left="448" w:hanging="448"/>
              <w:jc w:val="both"/>
              <w:rPr>
                <w:rFonts w:ascii="Times New Roman" w:hAnsi="Times New Roman" w:cs="Times New Roman"/>
                <w:sz w:val="24"/>
              </w:rPr>
            </w:pPr>
            <w:r w:rsidRPr="00901A58">
              <w:rPr>
                <w:rFonts w:ascii="Times New Roman" w:hAnsi="Times New Roman" w:cs="Times New Roman" w:hint="eastAsia"/>
                <w:bCs/>
                <w:kern w:val="3"/>
                <w:sz w:val="24"/>
                <w:lang w:eastAsia="zh-HK"/>
              </w:rPr>
              <w:t>海藻精、魚精</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0B41" w14:textId="77777777" w:rsidR="00FF0B79" w:rsidRPr="00901A58" w:rsidRDefault="00FF0B79">
            <w:pPr>
              <w:suppressAutoHyphens/>
              <w:autoSpaceDN w:val="0"/>
              <w:snapToGrid w:val="0"/>
              <w:ind w:left="45" w:right="45"/>
              <w:jc w:val="both"/>
              <w:rPr>
                <w:rFonts w:ascii="Times New Roman" w:eastAsia="標楷體" w:hAnsi="Times New Roman" w:cs="Times New Roman"/>
                <w:bCs/>
                <w:kern w:val="3"/>
                <w:lang w:eastAsia="zh-HK"/>
              </w:rPr>
            </w:pPr>
          </w:p>
        </w:tc>
      </w:tr>
    </w:tbl>
    <w:p w14:paraId="7F5C2D0D" w14:textId="0E395837" w:rsidR="00FF0B79" w:rsidRPr="00CC18F0" w:rsidRDefault="00FF0B79">
      <w:pPr>
        <w:jc w:val="both"/>
      </w:pPr>
    </w:p>
    <w:p w14:paraId="005A15E9" w14:textId="77777777" w:rsidR="00B73A75" w:rsidRPr="00CC18F0" w:rsidRDefault="00B73A75" w:rsidP="00901A58">
      <w:pPr>
        <w:pStyle w:val="4"/>
      </w:pPr>
      <w:r w:rsidRPr="00CC18F0">
        <w:rPr>
          <w:rFonts w:hint="eastAsia"/>
        </w:rPr>
        <w:t>天然物質除下列規定者外，皆可使用：</w:t>
      </w:r>
    </w:p>
    <w:tbl>
      <w:tblPr>
        <w:tblW w:w="9493" w:type="dxa"/>
        <w:jc w:val="center"/>
        <w:tblLayout w:type="fixed"/>
        <w:tblCellMar>
          <w:left w:w="10" w:type="dxa"/>
          <w:right w:w="10" w:type="dxa"/>
        </w:tblCellMar>
        <w:tblLook w:val="04A0" w:firstRow="1" w:lastRow="0" w:firstColumn="1" w:lastColumn="0" w:noHBand="0" w:noVBand="1"/>
      </w:tblPr>
      <w:tblGrid>
        <w:gridCol w:w="4746"/>
        <w:gridCol w:w="4747"/>
      </w:tblGrid>
      <w:tr w:rsidR="00252C20" w:rsidRPr="00CC18F0" w14:paraId="1B7E47D1" w14:textId="77777777" w:rsidTr="00A75AF8">
        <w:trPr>
          <w:tblHeade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3562" w14:textId="4BA17D1E" w:rsidR="00B73A75" w:rsidRPr="00901A58" w:rsidRDefault="00B73A75">
            <w:pPr>
              <w:widowControl/>
              <w:tabs>
                <w:tab w:val="left" w:pos="314"/>
              </w:tabs>
              <w:autoSpaceDN w:val="0"/>
              <w:snapToGrid w:val="0"/>
              <w:ind w:left="2" w:right="45"/>
              <w:jc w:val="center"/>
              <w:rPr>
                <w:rFonts w:ascii="Times New Roman" w:eastAsia="標楷體" w:hAnsi="Times New Roman" w:cs="Times New Roman"/>
              </w:rPr>
            </w:pPr>
            <w:r w:rsidRPr="00901A58">
              <w:rPr>
                <w:rFonts w:ascii="Times New Roman" w:eastAsia="標楷體" w:hAnsi="Times New Roman" w:cs="Times New Roman" w:hint="eastAsia"/>
                <w:bCs/>
                <w:kern w:val="3"/>
              </w:rPr>
              <w:t>名　　　　稱</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AABE" w14:textId="1BE3A44E" w:rsidR="00B73A75" w:rsidRPr="00901A58" w:rsidRDefault="00B73A75" w:rsidP="00901A58">
            <w:pPr>
              <w:autoSpaceDN w:val="0"/>
              <w:snapToGrid w:val="0"/>
              <w:ind w:left="45" w:right="45"/>
              <w:jc w:val="center"/>
              <w:rPr>
                <w:rFonts w:ascii="Times New Roman" w:eastAsia="標楷體" w:hAnsi="Times New Roman" w:cs="Times New Roman"/>
                <w:bCs/>
                <w:kern w:val="3"/>
              </w:rPr>
            </w:pPr>
            <w:r w:rsidRPr="00901A58">
              <w:rPr>
                <w:rFonts w:ascii="Times New Roman" w:eastAsia="標楷體" w:hAnsi="Times New Roman" w:cs="Times New Roman"/>
              </w:rPr>
              <w:t>使</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用</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條</w:t>
            </w:r>
            <w:r w:rsidRPr="00901A58">
              <w:rPr>
                <w:rFonts w:ascii="Times New Roman" w:eastAsia="標楷體" w:hAnsi="Times New Roman" w:cs="Times New Roman" w:hint="eastAsia"/>
              </w:rPr>
              <w:t xml:space="preserve">　</w:t>
            </w:r>
            <w:r w:rsidRPr="00901A58">
              <w:rPr>
                <w:rFonts w:ascii="Times New Roman" w:eastAsia="標楷體" w:hAnsi="Times New Roman" w:cs="Times New Roman"/>
              </w:rPr>
              <w:t>件</w:t>
            </w:r>
          </w:p>
        </w:tc>
      </w:tr>
      <w:tr w:rsidR="00252C20" w:rsidRPr="00CC18F0" w14:paraId="1F12BFB1" w14:textId="77777777" w:rsidTr="00A75AF8">
        <w:trPr>
          <w:tblHeade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DC17" w14:textId="77777777" w:rsidR="00B73A75" w:rsidRPr="00901A58" w:rsidRDefault="00B73A75" w:rsidP="00901A58">
            <w:pPr>
              <w:autoSpaceDN w:val="0"/>
              <w:snapToGrid w:val="0"/>
              <w:ind w:left="448" w:hanging="448"/>
              <w:rPr>
                <w:rFonts w:ascii="Times New Roman" w:eastAsia="標楷體" w:hAnsi="Times New Roman" w:cs="Times New Roman"/>
                <w:bCs/>
                <w:kern w:val="3"/>
              </w:rPr>
            </w:pPr>
            <w:r w:rsidRPr="00901A58">
              <w:rPr>
                <w:rFonts w:ascii="Times New Roman" w:eastAsia="標楷體" w:hAnsi="Times New Roman" w:cs="Times New Roman"/>
                <w:bCs/>
                <w:kern w:val="3"/>
              </w:rPr>
              <w:t xml:space="preserve">(1) </w:t>
            </w:r>
            <w:r w:rsidRPr="00901A58">
              <w:rPr>
                <w:rFonts w:ascii="Times New Roman" w:eastAsia="標楷體" w:hAnsi="Times New Roman" w:cs="Times New Roman" w:hint="eastAsia"/>
                <w:kern w:val="3"/>
              </w:rPr>
              <w:t>工業製程集塵灰</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3CEA" w14:textId="77777777" w:rsidR="00B73A75" w:rsidRPr="00901A58" w:rsidRDefault="00B73A75">
            <w:pPr>
              <w:autoSpaceDN w:val="0"/>
              <w:snapToGrid w:val="0"/>
              <w:ind w:left="45" w:right="45"/>
              <w:rPr>
                <w:rFonts w:ascii="Times New Roman" w:eastAsia="標楷體" w:hAnsi="Times New Roman" w:cs="Times New Roman"/>
                <w:bCs/>
                <w:kern w:val="3"/>
              </w:rPr>
            </w:pPr>
          </w:p>
        </w:tc>
      </w:tr>
      <w:tr w:rsidR="00252C20" w:rsidRPr="00CC18F0" w14:paraId="766C4DC3" w14:textId="77777777" w:rsidTr="00A75AF8">
        <w:trPr>
          <w:tblHeade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A53F" w14:textId="77777777" w:rsidR="00B73A75" w:rsidRPr="00901A58" w:rsidRDefault="00B73A75" w:rsidP="00901A58">
            <w:pPr>
              <w:autoSpaceDN w:val="0"/>
              <w:snapToGrid w:val="0"/>
              <w:ind w:left="448" w:hanging="448"/>
              <w:rPr>
                <w:rFonts w:ascii="Times New Roman" w:eastAsia="標楷體" w:hAnsi="Times New Roman" w:cs="Times New Roman"/>
                <w:bCs/>
                <w:kern w:val="3"/>
              </w:rPr>
            </w:pPr>
            <w:r w:rsidRPr="00901A58">
              <w:rPr>
                <w:rFonts w:ascii="Times New Roman" w:eastAsia="標楷體" w:hAnsi="Times New Roman" w:cs="Times New Roman"/>
                <w:bCs/>
                <w:kern w:val="3"/>
              </w:rPr>
              <w:t>(2</w:t>
            </w:r>
            <w:r w:rsidRPr="00901A58">
              <w:rPr>
                <w:rFonts w:ascii="Times New Roman" w:eastAsia="標楷體" w:hAnsi="Times New Roman" w:cs="Times New Roman"/>
                <w:bCs/>
                <w:kern w:val="3"/>
                <w:lang w:eastAsia="zh-HK"/>
              </w:rPr>
              <w:t xml:space="preserve">) </w:t>
            </w:r>
            <w:r w:rsidRPr="00901A58">
              <w:rPr>
                <w:rFonts w:ascii="Times New Roman" w:eastAsia="標楷體" w:hAnsi="Times New Roman" w:cs="Times New Roman" w:hint="eastAsia"/>
                <w:bCs/>
                <w:kern w:val="3"/>
                <w:lang w:eastAsia="zh-HK"/>
              </w:rPr>
              <w:t>智利硝石</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215B" w14:textId="77777777" w:rsidR="00B73A75" w:rsidRPr="00901A58" w:rsidRDefault="00B73A75">
            <w:pPr>
              <w:autoSpaceDN w:val="0"/>
              <w:snapToGrid w:val="0"/>
              <w:ind w:left="45" w:right="45"/>
              <w:rPr>
                <w:rFonts w:ascii="Times New Roman" w:eastAsia="標楷體" w:hAnsi="Times New Roman" w:cs="Times New Roman"/>
                <w:bCs/>
                <w:kern w:val="3"/>
              </w:rPr>
            </w:pPr>
          </w:p>
        </w:tc>
      </w:tr>
      <w:tr w:rsidR="00252C20" w:rsidRPr="00CC18F0" w14:paraId="0F87A589" w14:textId="77777777" w:rsidTr="00A75AF8">
        <w:trPr>
          <w:tblHeade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2A67" w14:textId="77777777" w:rsidR="00B73A75" w:rsidRPr="00901A58" w:rsidRDefault="00B73A75" w:rsidP="00901A58">
            <w:pPr>
              <w:autoSpaceDN w:val="0"/>
              <w:snapToGrid w:val="0"/>
              <w:ind w:left="448" w:hanging="448"/>
              <w:rPr>
                <w:rFonts w:ascii="Times New Roman" w:eastAsia="標楷體" w:hAnsi="Times New Roman" w:cs="Times New Roman"/>
                <w:bCs/>
                <w:kern w:val="3"/>
              </w:rPr>
            </w:pPr>
            <w:r w:rsidRPr="00901A58">
              <w:rPr>
                <w:rFonts w:ascii="Times New Roman" w:eastAsia="標楷體" w:hAnsi="Times New Roman" w:cs="Times New Roman"/>
                <w:bCs/>
                <w:kern w:val="3"/>
              </w:rPr>
              <w:t>(3</w:t>
            </w:r>
            <w:r w:rsidRPr="00901A58">
              <w:rPr>
                <w:rFonts w:ascii="Times New Roman" w:eastAsia="標楷體" w:hAnsi="Times New Roman" w:cs="Times New Roman"/>
                <w:bCs/>
                <w:kern w:val="3"/>
                <w:lang w:eastAsia="zh-HK"/>
              </w:rPr>
              <w:t xml:space="preserve">) </w:t>
            </w:r>
            <w:r w:rsidRPr="00901A58">
              <w:rPr>
                <w:rFonts w:ascii="Times New Roman" w:eastAsia="標楷體" w:hAnsi="Times New Roman" w:cs="Times New Roman" w:hint="eastAsia"/>
                <w:bCs/>
                <w:kern w:val="3"/>
                <w:lang w:eastAsia="zh-HK"/>
              </w:rPr>
              <w:t>工業副產石灰</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6EF0" w14:textId="77777777" w:rsidR="00B73A75" w:rsidRPr="00901A58" w:rsidRDefault="00B73A75">
            <w:pPr>
              <w:autoSpaceDN w:val="0"/>
              <w:snapToGrid w:val="0"/>
              <w:ind w:left="45" w:right="45"/>
              <w:rPr>
                <w:rFonts w:ascii="Times New Roman" w:eastAsia="標楷體" w:hAnsi="Times New Roman" w:cs="Times New Roman"/>
                <w:bCs/>
                <w:kern w:val="3"/>
              </w:rPr>
            </w:pPr>
          </w:p>
        </w:tc>
      </w:tr>
    </w:tbl>
    <w:p w14:paraId="48F9FFA2" w14:textId="39D0D8E5" w:rsidR="00FF0B79" w:rsidRPr="00CC18F0" w:rsidRDefault="00FF0B79">
      <w:pPr>
        <w:jc w:val="both"/>
      </w:pPr>
    </w:p>
    <w:p w14:paraId="1C1DAA60" w14:textId="518934FD" w:rsidR="00A75AF8" w:rsidRPr="00CC18F0" w:rsidRDefault="00A75AF8">
      <w:pPr>
        <w:widowControl/>
      </w:pPr>
      <w:r w:rsidRPr="00CC18F0">
        <w:br w:type="page"/>
      </w:r>
    </w:p>
    <w:p w14:paraId="6D1B0B64" w14:textId="77777777" w:rsidR="00A75AF8" w:rsidRPr="00CC18F0" w:rsidRDefault="00A75AF8" w:rsidP="00901A58">
      <w:pPr>
        <w:pStyle w:val="3"/>
        <w:spacing w:before="180" w:after="180"/>
      </w:pPr>
      <w:r w:rsidRPr="00CC18F0">
        <w:rPr>
          <w:rFonts w:hint="eastAsia"/>
        </w:rPr>
        <w:lastRenderedPageBreak/>
        <w:t>生長調節、收穫、調製、儲藏及包裝可使用物質</w:t>
      </w:r>
    </w:p>
    <w:p w14:paraId="4190E294" w14:textId="77777777" w:rsidR="00A75AF8" w:rsidRPr="00901A58" w:rsidRDefault="00A75AF8" w:rsidP="00901A58">
      <w:pPr>
        <w:pStyle w:val="70"/>
        <w:numPr>
          <w:ilvl w:val="0"/>
          <w:numId w:val="0"/>
        </w:numPr>
        <w:spacing w:line="480" w:lineRule="exact"/>
        <w:ind w:left="1701" w:hanging="2"/>
        <w:rPr>
          <w:sz w:val="28"/>
          <w:szCs w:val="28"/>
        </w:rPr>
      </w:pPr>
      <w:r w:rsidRPr="00901A58">
        <w:rPr>
          <w:rFonts w:hint="eastAsia"/>
          <w:sz w:val="28"/>
          <w:szCs w:val="28"/>
        </w:rPr>
        <w:t>產製過程使用合成化學物質處理或經化學反應改變原理化特性之物質及化學合成物質，除下列規定者外，禁止使用：</w:t>
      </w:r>
    </w:p>
    <w:tbl>
      <w:tblPr>
        <w:tblW w:w="9493" w:type="dxa"/>
        <w:jc w:val="center"/>
        <w:tblCellMar>
          <w:left w:w="10" w:type="dxa"/>
          <w:right w:w="10" w:type="dxa"/>
        </w:tblCellMar>
        <w:tblLook w:val="04A0" w:firstRow="1" w:lastRow="0" w:firstColumn="1" w:lastColumn="0" w:noHBand="0" w:noVBand="1"/>
      </w:tblPr>
      <w:tblGrid>
        <w:gridCol w:w="4746"/>
        <w:gridCol w:w="4747"/>
      </w:tblGrid>
      <w:tr w:rsidR="00252C20" w:rsidRPr="00CC18F0" w14:paraId="25E4E5AB" w14:textId="77777777" w:rsidTr="00A75AF8">
        <w:trP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12D4A" w14:textId="08A06BC6" w:rsidR="00A75AF8" w:rsidRPr="00901A58" w:rsidRDefault="00A75AF8" w:rsidP="00901A58">
            <w:pPr>
              <w:autoSpaceDN w:val="0"/>
              <w:snapToGrid w:val="0"/>
              <w:jc w:val="center"/>
              <w:rPr>
                <w:rFonts w:ascii="Times New Roman" w:eastAsia="標楷體" w:hAnsi="Times New Roman" w:cs="Times New Roman"/>
                <w:kern w:val="3"/>
              </w:rPr>
            </w:pPr>
            <w:r w:rsidRPr="00CC18F0">
              <w:rPr>
                <w:rFonts w:ascii="Times New Roman" w:eastAsia="標楷體" w:hAnsi="Times New Roman" w:cs="Times New Roman"/>
                <w:bCs/>
                <w:kern w:val="3"/>
              </w:rPr>
              <w:t>名　　　　稱</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74CE" w14:textId="6A263BF2" w:rsidR="00A75AF8" w:rsidRPr="00901A58" w:rsidRDefault="00A75AF8" w:rsidP="00901A58">
            <w:pPr>
              <w:autoSpaceDN w:val="0"/>
              <w:snapToGrid w:val="0"/>
              <w:jc w:val="center"/>
              <w:rPr>
                <w:rFonts w:ascii="Times New Roman" w:eastAsia="標楷體" w:hAnsi="Times New Roman" w:cs="Times New Roman"/>
                <w:kern w:val="3"/>
              </w:rPr>
            </w:pPr>
            <w:r w:rsidRPr="00CC18F0">
              <w:rPr>
                <w:rFonts w:ascii="Times New Roman" w:eastAsia="標楷體" w:hAnsi="Times New Roman" w:cs="Times New Roman"/>
              </w:rPr>
              <w:t>使　用　條　件</w:t>
            </w:r>
          </w:p>
        </w:tc>
      </w:tr>
      <w:tr w:rsidR="00252C20" w:rsidRPr="00CC18F0" w14:paraId="73DC3CF6" w14:textId="77777777" w:rsidTr="00A75AF8">
        <w:trPr>
          <w:jc w:val="center"/>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9B00" w14:textId="77777777" w:rsidR="00A75AF8" w:rsidRPr="00901A58" w:rsidRDefault="00A75AF8">
            <w:pPr>
              <w:pStyle w:val="ad"/>
              <w:widowControl/>
              <w:numPr>
                <w:ilvl w:val="0"/>
                <w:numId w:val="124"/>
              </w:numPr>
              <w:tabs>
                <w:tab w:val="left" w:pos="372"/>
              </w:tabs>
              <w:autoSpaceDN w:val="0"/>
              <w:snapToGrid w:val="0"/>
              <w:spacing w:beforeLines="0" w:before="0" w:afterLines="0" w:after="0" w:line="240" w:lineRule="auto"/>
              <w:ind w:leftChars="0" w:right="48"/>
              <w:jc w:val="both"/>
              <w:rPr>
                <w:rFonts w:ascii="Times New Roman" w:hAnsi="Times New Roman" w:cs="Times New Roman"/>
                <w:sz w:val="24"/>
              </w:rPr>
            </w:pPr>
            <w:r w:rsidRPr="00901A58">
              <w:rPr>
                <w:rFonts w:ascii="Times New Roman" w:hAnsi="Times New Roman" w:cs="Times New Roman" w:hint="eastAsia"/>
                <w:sz w:val="24"/>
              </w:rPr>
              <w:t>乙烯</w:t>
            </w:r>
          </w:p>
          <w:p w14:paraId="44862C96" w14:textId="77777777" w:rsidR="00A75AF8" w:rsidRPr="00901A58" w:rsidRDefault="00A75AF8">
            <w:pPr>
              <w:pStyle w:val="ad"/>
              <w:widowControl/>
              <w:numPr>
                <w:ilvl w:val="0"/>
                <w:numId w:val="124"/>
              </w:numPr>
              <w:tabs>
                <w:tab w:val="left" w:pos="372"/>
              </w:tabs>
              <w:autoSpaceDN w:val="0"/>
              <w:snapToGrid w:val="0"/>
              <w:spacing w:beforeLines="0" w:before="0" w:afterLines="0" w:after="0" w:line="240" w:lineRule="auto"/>
              <w:ind w:leftChars="0" w:right="48"/>
              <w:jc w:val="both"/>
              <w:rPr>
                <w:rFonts w:ascii="Times New Roman" w:hAnsi="Times New Roman" w:cs="Times New Roman"/>
                <w:sz w:val="24"/>
              </w:rPr>
            </w:pPr>
            <w:r w:rsidRPr="00901A58">
              <w:rPr>
                <w:rFonts w:ascii="Times New Roman" w:hAnsi="Times New Roman" w:cs="Times New Roman" w:hint="eastAsia"/>
                <w:sz w:val="24"/>
              </w:rPr>
              <w:t>電石氣（乙炔）</w:t>
            </w:r>
          </w:p>
          <w:p w14:paraId="6A694B4F" w14:textId="77777777" w:rsidR="00A75AF8" w:rsidRPr="00901A58" w:rsidRDefault="00A75AF8">
            <w:pPr>
              <w:pStyle w:val="ad"/>
              <w:widowControl/>
              <w:numPr>
                <w:ilvl w:val="0"/>
                <w:numId w:val="124"/>
              </w:numPr>
              <w:tabs>
                <w:tab w:val="left" w:pos="372"/>
              </w:tabs>
              <w:autoSpaceDN w:val="0"/>
              <w:snapToGrid w:val="0"/>
              <w:spacing w:beforeLines="0" w:before="0" w:afterLines="0" w:after="0" w:line="240" w:lineRule="auto"/>
              <w:ind w:leftChars="0" w:right="48"/>
              <w:jc w:val="both"/>
              <w:rPr>
                <w:rFonts w:ascii="Times New Roman" w:hAnsi="Times New Roman" w:cs="Times New Roman"/>
                <w:sz w:val="24"/>
              </w:rPr>
            </w:pPr>
            <w:r w:rsidRPr="00901A58">
              <w:rPr>
                <w:rFonts w:ascii="Times New Roman" w:hAnsi="Times New Roman" w:cs="Times New Roman" w:hint="eastAsia"/>
                <w:sz w:val="24"/>
              </w:rPr>
              <w:t>二氧化碳</w:t>
            </w:r>
          </w:p>
          <w:p w14:paraId="647B0737" w14:textId="77777777" w:rsidR="00A75AF8" w:rsidRPr="00901A58" w:rsidRDefault="00A75AF8">
            <w:pPr>
              <w:pStyle w:val="ad"/>
              <w:widowControl/>
              <w:numPr>
                <w:ilvl w:val="0"/>
                <w:numId w:val="124"/>
              </w:numPr>
              <w:tabs>
                <w:tab w:val="left" w:pos="372"/>
              </w:tabs>
              <w:autoSpaceDN w:val="0"/>
              <w:snapToGrid w:val="0"/>
              <w:spacing w:beforeLines="0" w:before="0" w:afterLines="0" w:after="0" w:line="240" w:lineRule="auto"/>
              <w:ind w:leftChars="0" w:right="48"/>
              <w:jc w:val="both"/>
              <w:rPr>
                <w:rFonts w:ascii="Times New Roman" w:hAnsi="Times New Roman" w:cs="Times New Roman"/>
                <w:sz w:val="24"/>
              </w:rPr>
            </w:pPr>
            <w:r w:rsidRPr="00901A58">
              <w:rPr>
                <w:rFonts w:ascii="Times New Roman" w:hAnsi="Times New Roman" w:cs="Times New Roman" w:hint="eastAsia"/>
                <w:sz w:val="24"/>
              </w:rPr>
              <w:t>氮氣</w:t>
            </w:r>
          </w:p>
          <w:p w14:paraId="5ED0A9F0" w14:textId="5D72AF42" w:rsidR="00A75AF8" w:rsidRPr="00901A58" w:rsidRDefault="00A75AF8">
            <w:pPr>
              <w:pStyle w:val="ad"/>
              <w:widowControl/>
              <w:numPr>
                <w:ilvl w:val="0"/>
                <w:numId w:val="124"/>
              </w:numPr>
              <w:tabs>
                <w:tab w:val="left" w:pos="372"/>
              </w:tabs>
              <w:autoSpaceDN w:val="0"/>
              <w:snapToGrid w:val="0"/>
              <w:spacing w:beforeLines="0" w:before="0" w:afterLines="0" w:after="0" w:line="240" w:lineRule="auto"/>
              <w:ind w:leftChars="0" w:right="48"/>
              <w:jc w:val="both"/>
              <w:rPr>
                <w:rFonts w:ascii="Times New Roman" w:hAnsi="Times New Roman" w:cs="Times New Roman"/>
                <w:sz w:val="24"/>
              </w:rPr>
            </w:pPr>
            <w:r w:rsidRPr="00901A58">
              <w:rPr>
                <w:rFonts w:ascii="Times New Roman" w:hAnsi="Times New Roman" w:cs="Times New Roman" w:hint="eastAsia"/>
                <w:sz w:val="24"/>
              </w:rPr>
              <w:t>乙醇</w:t>
            </w:r>
            <w:r w:rsidRPr="00CC18F0">
              <w:rPr>
                <w:rFonts w:ascii="標楷體" w:hAnsi="標楷體" w:cs="Times New Roman" w:hint="eastAsia"/>
                <w:sz w:val="24"/>
              </w:rPr>
              <w:t>（</w:t>
            </w:r>
            <w:r w:rsidRPr="00901A58">
              <w:rPr>
                <w:rFonts w:ascii="Times New Roman" w:hAnsi="Times New Roman" w:cs="Times New Roman" w:hint="eastAsia"/>
                <w:sz w:val="24"/>
              </w:rPr>
              <w:t>酒精</w:t>
            </w:r>
            <w:r w:rsidRPr="00CC18F0">
              <w:rPr>
                <w:rFonts w:ascii="標楷體" w:hAnsi="標楷體" w:cs="Times New Roman" w:hint="eastAsia"/>
                <w:sz w:val="24"/>
              </w:rPr>
              <w:t>）</w:t>
            </w:r>
          </w:p>
        </w:tc>
        <w:tc>
          <w:tcPr>
            <w:tcW w:w="4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B95E" w14:textId="7334D920" w:rsidR="00A75AF8" w:rsidRPr="00BD3354" w:rsidRDefault="00A75AF8" w:rsidP="00BD3354">
            <w:pPr>
              <w:suppressAutoHyphens/>
              <w:autoSpaceDN w:val="0"/>
              <w:snapToGrid w:val="0"/>
              <w:ind w:left="482" w:hanging="482"/>
              <w:jc w:val="both"/>
              <w:rPr>
                <w:rFonts w:ascii="Times New Roman" w:eastAsia="標楷體" w:hAnsi="Times New Roman" w:cs="Times New Roman"/>
                <w:kern w:val="3"/>
              </w:rPr>
            </w:pPr>
            <w:r w:rsidRPr="00901A58">
              <w:rPr>
                <w:rFonts w:ascii="Times New Roman" w:eastAsia="標楷體" w:hAnsi="Times New Roman" w:cs="Times New Roman" w:hint="eastAsia"/>
                <w:kern w:val="3"/>
              </w:rPr>
              <w:t>酒精限非工業用。</w:t>
            </w:r>
          </w:p>
        </w:tc>
      </w:tr>
    </w:tbl>
    <w:p w14:paraId="17C2A534" w14:textId="77777777" w:rsidR="00FF0B79" w:rsidRPr="00CC18F0" w:rsidRDefault="00FF0B79">
      <w:pPr>
        <w:jc w:val="both"/>
      </w:pPr>
    </w:p>
    <w:p w14:paraId="4C62FF71" w14:textId="0CEE5EA2" w:rsidR="00FF0B79" w:rsidRPr="00CC18F0" w:rsidRDefault="00FF0B79">
      <w:pPr>
        <w:jc w:val="both"/>
      </w:pPr>
    </w:p>
    <w:p w14:paraId="2FB11264" w14:textId="371B603E" w:rsidR="00FF0B79" w:rsidRPr="00CC18F0" w:rsidRDefault="00FF0B79">
      <w:pPr>
        <w:jc w:val="both"/>
      </w:pPr>
    </w:p>
    <w:p w14:paraId="3048032A" w14:textId="55AE3786" w:rsidR="00FF0B79" w:rsidRPr="00CC18F0" w:rsidRDefault="00FF0B79">
      <w:pPr>
        <w:jc w:val="both"/>
      </w:pPr>
    </w:p>
    <w:p w14:paraId="179504A5" w14:textId="4ADFF62C" w:rsidR="00FF0B79" w:rsidRPr="00CC18F0" w:rsidRDefault="00FF0B79">
      <w:pPr>
        <w:jc w:val="both"/>
      </w:pPr>
    </w:p>
    <w:p w14:paraId="0CF3D3B9" w14:textId="010E1C9A" w:rsidR="00FF0B79" w:rsidRPr="00CC18F0" w:rsidRDefault="00FF0B79">
      <w:pPr>
        <w:jc w:val="both"/>
      </w:pPr>
    </w:p>
    <w:p w14:paraId="156C02DC" w14:textId="285E0E98" w:rsidR="00FF0B79" w:rsidRPr="00CC18F0" w:rsidRDefault="00FF0B79">
      <w:pPr>
        <w:jc w:val="both"/>
      </w:pPr>
    </w:p>
    <w:p w14:paraId="3B629F62" w14:textId="77777777" w:rsidR="00A75AF8" w:rsidRPr="00CC18F0" w:rsidRDefault="00A75AF8">
      <w:pPr>
        <w:jc w:val="both"/>
      </w:pPr>
    </w:p>
    <w:p w14:paraId="508AA9A6" w14:textId="77777777" w:rsidR="00FF0B79" w:rsidRPr="00901A58" w:rsidRDefault="00FF0B79" w:rsidP="00901A58">
      <w:pPr>
        <w:jc w:val="both"/>
      </w:pPr>
    </w:p>
    <w:p w14:paraId="35F73F40" w14:textId="77777777" w:rsidR="00EF4390" w:rsidRPr="00901A58" w:rsidRDefault="00EF4390" w:rsidP="00901A58">
      <w:pPr>
        <w:widowControl/>
        <w:jc w:val="both"/>
        <w:rPr>
          <w:rFonts w:ascii="Times New Roman" w:eastAsia="標楷體" w:hAnsi="Times New Roman" w:cs="Times New Roman"/>
          <w:bCs/>
          <w:kern w:val="52"/>
          <w:sz w:val="28"/>
          <w:szCs w:val="52"/>
        </w:rPr>
      </w:pPr>
      <w:r w:rsidRPr="00901A58">
        <w:rPr>
          <w:rFonts w:ascii="Times New Roman" w:eastAsia="標楷體" w:hAnsi="Times New Roman" w:cs="Times New Roman"/>
        </w:rPr>
        <w:br w:type="page"/>
      </w:r>
    </w:p>
    <w:p w14:paraId="463C00F8" w14:textId="20480953" w:rsidR="003E184A" w:rsidRPr="00CC18F0" w:rsidRDefault="008D6EB2" w:rsidP="00901A58">
      <w:pPr>
        <w:pStyle w:val="1"/>
        <w:keepNext w:val="0"/>
        <w:spacing w:before="180" w:after="180"/>
        <w:jc w:val="both"/>
      </w:pPr>
      <w:bookmarkStart w:id="7" w:name="_Toc32590683"/>
      <w:r w:rsidRPr="00CC18F0">
        <w:rPr>
          <w:rFonts w:hint="eastAsia"/>
        </w:rPr>
        <w:lastRenderedPageBreak/>
        <w:t>農產品經營者</w:t>
      </w:r>
      <w:r w:rsidR="003E184A" w:rsidRPr="00CC18F0">
        <w:rPr>
          <w:rFonts w:hint="eastAsia"/>
        </w:rPr>
        <w:t>應遵守事項</w:t>
      </w:r>
      <w:bookmarkEnd w:id="7"/>
    </w:p>
    <w:p w14:paraId="06FE0DD4" w14:textId="4BFE22FD" w:rsidR="00DE5DEC" w:rsidRPr="00CC18F0" w:rsidRDefault="003E184A" w:rsidP="00901A58">
      <w:pPr>
        <w:pStyle w:val="2"/>
        <w:keepNext w:val="0"/>
        <w:numPr>
          <w:ilvl w:val="1"/>
          <w:numId w:val="73"/>
        </w:numPr>
        <w:spacing w:before="180" w:after="180"/>
        <w:jc w:val="both"/>
      </w:pPr>
      <w:r w:rsidRPr="00CC18F0">
        <w:rPr>
          <w:rFonts w:hint="eastAsia"/>
        </w:rPr>
        <w:t>始終符合驗證要求，</w:t>
      </w:r>
      <w:r w:rsidR="00DE5DEC" w:rsidRPr="00CC18F0">
        <w:rPr>
          <w:rFonts w:hint="eastAsia"/>
        </w:rPr>
        <w:t>包括：</w:t>
      </w:r>
    </w:p>
    <w:p w14:paraId="5B65286C" w14:textId="77777777" w:rsidR="003E184A" w:rsidRPr="00CC18F0" w:rsidRDefault="003E184A" w:rsidP="00901A58">
      <w:pPr>
        <w:pStyle w:val="3"/>
        <w:spacing w:before="180" w:after="180"/>
        <w:jc w:val="both"/>
      </w:pPr>
      <w:r w:rsidRPr="00CC18F0">
        <w:rPr>
          <w:rFonts w:hint="eastAsia"/>
        </w:rPr>
        <w:t>被本會通知後實施適當變更；</w:t>
      </w:r>
    </w:p>
    <w:p w14:paraId="52CCB018" w14:textId="77777777" w:rsidR="003E184A" w:rsidRPr="00CC18F0" w:rsidRDefault="003E184A" w:rsidP="00901A58">
      <w:pPr>
        <w:pStyle w:val="3"/>
        <w:keepNext w:val="0"/>
        <w:spacing w:before="180" w:after="180"/>
        <w:jc w:val="both"/>
      </w:pPr>
      <w:r w:rsidRPr="00CC18F0">
        <w:rPr>
          <w:rFonts w:hint="eastAsia"/>
        </w:rPr>
        <w:t>履行產品驗證契約、權利義務聲明；</w:t>
      </w:r>
    </w:p>
    <w:p w14:paraId="118C6209" w14:textId="77777777" w:rsidR="003E184A" w:rsidRPr="00CC18F0" w:rsidRDefault="003E184A" w:rsidP="00901A58">
      <w:pPr>
        <w:pStyle w:val="3"/>
        <w:keepNext w:val="0"/>
        <w:spacing w:before="180" w:after="180"/>
        <w:jc w:val="both"/>
      </w:pPr>
      <w:r w:rsidRPr="00CC18F0">
        <w:rPr>
          <w:rFonts w:hint="eastAsia"/>
        </w:rPr>
        <w:t>支付費用；</w:t>
      </w:r>
    </w:p>
    <w:p w14:paraId="5199BA87" w14:textId="77777777" w:rsidR="003E184A" w:rsidRPr="00CC18F0" w:rsidRDefault="003E184A" w:rsidP="00901A58">
      <w:pPr>
        <w:pStyle w:val="3"/>
        <w:keepNext w:val="0"/>
        <w:spacing w:before="180" w:after="180"/>
        <w:jc w:val="both"/>
      </w:pPr>
      <w:r w:rsidRPr="00CC18F0">
        <w:rPr>
          <w:rFonts w:hint="eastAsia"/>
        </w:rPr>
        <w:t>提供已獲驗證產品變更之資訊；</w:t>
      </w:r>
    </w:p>
    <w:p w14:paraId="11959CEB" w14:textId="77777777" w:rsidR="003E184A" w:rsidRPr="00CC18F0" w:rsidRDefault="003E184A" w:rsidP="00901A58">
      <w:pPr>
        <w:pStyle w:val="3"/>
        <w:keepNext w:val="0"/>
        <w:spacing w:before="180" w:after="180"/>
        <w:jc w:val="both"/>
      </w:pPr>
      <w:r w:rsidRPr="00CC18F0">
        <w:rPr>
          <w:rFonts w:hint="eastAsia"/>
        </w:rPr>
        <w:t>提供已獲驗證產品之管道。</w:t>
      </w:r>
    </w:p>
    <w:p w14:paraId="33B1AEFA" w14:textId="77777777" w:rsidR="003E184A" w:rsidRPr="00CC18F0" w:rsidRDefault="003E184A" w:rsidP="00901A58">
      <w:pPr>
        <w:pStyle w:val="2"/>
        <w:keepNext w:val="0"/>
        <w:spacing w:before="180" w:after="180"/>
        <w:jc w:val="both"/>
      </w:pPr>
      <w:r w:rsidRPr="00CC18F0">
        <w:rPr>
          <w:rFonts w:hint="eastAsia"/>
        </w:rPr>
        <w:t>如驗證適用於持續性之生產，已獲驗證產品持續符合產品要求；</w:t>
      </w:r>
    </w:p>
    <w:p w14:paraId="42926ADC" w14:textId="77777777" w:rsidR="003E184A" w:rsidRPr="00CC18F0" w:rsidRDefault="003E184A" w:rsidP="00901A58">
      <w:pPr>
        <w:pStyle w:val="2"/>
        <w:keepNext w:val="0"/>
        <w:spacing w:before="180" w:after="180"/>
        <w:jc w:val="both"/>
      </w:pPr>
      <w:r w:rsidRPr="00CC18F0">
        <w:rPr>
          <w:rFonts w:hint="eastAsia"/>
        </w:rPr>
        <w:t>應做所有必要之安排：</w:t>
      </w:r>
    </w:p>
    <w:p w14:paraId="061A630D" w14:textId="639DDDCE" w:rsidR="003E184A" w:rsidRPr="00CC18F0" w:rsidRDefault="003E184A" w:rsidP="00901A58">
      <w:pPr>
        <w:pStyle w:val="3"/>
        <w:keepNext w:val="0"/>
        <w:spacing w:before="180" w:after="180"/>
        <w:jc w:val="both"/>
      </w:pPr>
      <w:r w:rsidRPr="00CC18F0">
        <w:rPr>
          <w:rFonts w:hint="eastAsia"/>
        </w:rPr>
        <w:t>執行評估與追查，包括提供檢查文件與紀錄，以及取得相關設備、場所、區域、人員及</w:t>
      </w:r>
      <w:r w:rsidR="008D6EB2" w:rsidRPr="00901A58">
        <w:rPr>
          <w:rFonts w:hint="eastAsia"/>
        </w:rPr>
        <w:t>農產品經營者</w:t>
      </w:r>
      <w:r w:rsidRPr="00CC18F0">
        <w:rPr>
          <w:rFonts w:hint="eastAsia"/>
        </w:rPr>
        <w:t>分包商之管道；</w:t>
      </w:r>
    </w:p>
    <w:p w14:paraId="3D569721" w14:textId="77777777" w:rsidR="003E184A" w:rsidRPr="00CC18F0" w:rsidRDefault="003E184A" w:rsidP="00901A58">
      <w:pPr>
        <w:pStyle w:val="3"/>
        <w:keepNext w:val="0"/>
        <w:spacing w:before="180" w:after="180"/>
        <w:jc w:val="both"/>
      </w:pPr>
      <w:r w:rsidRPr="00CC18F0">
        <w:rPr>
          <w:rFonts w:hint="eastAsia"/>
        </w:rPr>
        <w:t>抱怨之調查；</w:t>
      </w:r>
    </w:p>
    <w:p w14:paraId="3DF0A9AD" w14:textId="77777777" w:rsidR="003E184A" w:rsidRPr="00CC18F0" w:rsidRDefault="003E184A" w:rsidP="00901A58">
      <w:pPr>
        <w:pStyle w:val="3"/>
        <w:keepNext w:val="0"/>
        <w:spacing w:before="180" w:after="180"/>
        <w:jc w:val="both"/>
      </w:pPr>
      <w:r w:rsidRPr="00CC18F0">
        <w:rPr>
          <w:rFonts w:hint="eastAsia"/>
        </w:rPr>
        <w:t>適用時，觀察員、技術專家、認證評審員或相關人員之參與；</w:t>
      </w:r>
    </w:p>
    <w:p w14:paraId="54AA1FC6" w14:textId="3449600A" w:rsidR="003E184A" w:rsidRPr="00CC18F0" w:rsidRDefault="003E184A" w:rsidP="00901A58">
      <w:pPr>
        <w:pStyle w:val="2"/>
        <w:keepNext w:val="0"/>
        <w:spacing w:before="180" w:after="180"/>
        <w:jc w:val="both"/>
      </w:pPr>
      <w:r w:rsidRPr="00CC18F0">
        <w:rPr>
          <w:rFonts w:hint="eastAsia"/>
        </w:rPr>
        <w:t>應配合本會之追蹤查驗之稽核、訪談、</w:t>
      </w:r>
      <w:r w:rsidR="00E82E6E" w:rsidRPr="00CC18F0">
        <w:rPr>
          <w:rFonts w:hint="eastAsia"/>
        </w:rPr>
        <w:t>展延查驗</w:t>
      </w:r>
      <w:r w:rsidRPr="00CC18F0">
        <w:rPr>
          <w:rFonts w:hint="eastAsia"/>
        </w:rPr>
        <w:t>等活動作業，提供所需場地、人員及完成作業所需之必要協助，使相關作業順利完成，且應擔保該場所具備充分的安全措施及符合所有相關法令的安全工作標準。</w:t>
      </w:r>
    </w:p>
    <w:p w14:paraId="1D91C52D" w14:textId="1F2BE7BC" w:rsidR="003E184A" w:rsidRPr="00CC18F0" w:rsidRDefault="008D6EB2" w:rsidP="00901A58">
      <w:pPr>
        <w:pStyle w:val="2"/>
        <w:keepNext w:val="0"/>
        <w:spacing w:before="180" w:after="180"/>
        <w:jc w:val="both"/>
      </w:pPr>
      <w:r w:rsidRPr="00901A58">
        <w:rPr>
          <w:rFonts w:hint="eastAsia"/>
        </w:rPr>
        <w:t>農產品經營者</w:t>
      </w:r>
      <w:r w:rsidR="003E184A" w:rsidRPr="00CC18F0">
        <w:rPr>
          <w:rFonts w:hint="eastAsia"/>
        </w:rPr>
        <w:t>有關驗證之宣稱與驗證範圍一致。</w:t>
      </w:r>
    </w:p>
    <w:p w14:paraId="7C460571" w14:textId="494E5B01" w:rsidR="003E184A" w:rsidRPr="00CC18F0" w:rsidRDefault="008D6EB2" w:rsidP="00901A58">
      <w:pPr>
        <w:pStyle w:val="2"/>
        <w:keepNext w:val="0"/>
        <w:spacing w:before="180" w:after="180"/>
        <w:jc w:val="both"/>
      </w:pPr>
      <w:r w:rsidRPr="00901A58">
        <w:rPr>
          <w:rFonts w:hint="eastAsia"/>
        </w:rPr>
        <w:t>農產品經營者</w:t>
      </w:r>
      <w:r w:rsidR="003E184A" w:rsidRPr="00CC18F0">
        <w:rPr>
          <w:rFonts w:hint="eastAsia"/>
        </w:rPr>
        <w:t>不得以會損及本會聲譽之方式使用其產品驗證，也不得就其產品驗證，做出本會認為可能誤導或未獲授權之任何聲明；</w:t>
      </w:r>
    </w:p>
    <w:p w14:paraId="254BC5CD" w14:textId="27266AB9" w:rsidR="003E184A" w:rsidRPr="00CC18F0" w:rsidRDefault="003E184A" w:rsidP="00901A58">
      <w:pPr>
        <w:pStyle w:val="2"/>
        <w:keepNext w:val="0"/>
        <w:spacing w:before="180" w:after="180"/>
        <w:jc w:val="both"/>
      </w:pPr>
      <w:r w:rsidRPr="00CC18F0">
        <w:rPr>
          <w:rFonts w:hint="eastAsia"/>
        </w:rPr>
        <w:t>於驗證暫時終止、終止、減列或結束時，</w:t>
      </w:r>
      <w:r w:rsidR="008D6EB2" w:rsidRPr="00901A58">
        <w:rPr>
          <w:rFonts w:hint="eastAsia"/>
        </w:rPr>
        <w:t>農產品經營者</w:t>
      </w:r>
      <w:r w:rsidRPr="00CC18F0">
        <w:rPr>
          <w:rFonts w:hint="eastAsia"/>
        </w:rPr>
        <w:t>應停止使用包含任何引用驗證之所有廣告品，並採取驗證方案所要求之措施（如退回驗證文件），以及採取任何其他要求之措施；</w:t>
      </w:r>
    </w:p>
    <w:p w14:paraId="66F005CA" w14:textId="2B6E5D09" w:rsidR="003E184A" w:rsidRPr="00CC18F0" w:rsidRDefault="003E184A" w:rsidP="00901A58">
      <w:pPr>
        <w:pStyle w:val="2"/>
        <w:keepNext w:val="0"/>
        <w:spacing w:before="180" w:after="180"/>
        <w:jc w:val="both"/>
      </w:pPr>
      <w:r w:rsidRPr="00CC18F0">
        <w:rPr>
          <w:rFonts w:hint="eastAsia"/>
        </w:rPr>
        <w:t>如</w:t>
      </w:r>
      <w:r w:rsidR="008D6EB2" w:rsidRPr="00901A58">
        <w:rPr>
          <w:rFonts w:hint="eastAsia"/>
        </w:rPr>
        <w:t>農產品經營者</w:t>
      </w:r>
      <w:r w:rsidRPr="00CC18F0">
        <w:rPr>
          <w:rFonts w:hint="eastAsia"/>
        </w:rPr>
        <w:t>將驗證證書副本提供給其他人，文件應全部複製或如驗證方案所規定者；</w:t>
      </w:r>
    </w:p>
    <w:p w14:paraId="211AF8B1" w14:textId="019755CC" w:rsidR="003E184A" w:rsidRPr="00CC18F0" w:rsidRDefault="003E184A" w:rsidP="00901A58">
      <w:pPr>
        <w:pStyle w:val="2"/>
        <w:keepNext w:val="0"/>
        <w:spacing w:before="180" w:after="180"/>
        <w:jc w:val="both"/>
      </w:pPr>
      <w:r w:rsidRPr="00CC18F0">
        <w:rPr>
          <w:rFonts w:hint="eastAsia"/>
        </w:rPr>
        <w:t>在傳播媒體，諸如文件、手冊或廣告中引用其產品驗證時，</w:t>
      </w:r>
      <w:r w:rsidR="008D6EB2" w:rsidRPr="00901A58">
        <w:rPr>
          <w:rFonts w:hint="eastAsia"/>
        </w:rPr>
        <w:t>農產品經營</w:t>
      </w:r>
      <w:r w:rsidR="008D6EB2" w:rsidRPr="00901A58">
        <w:rPr>
          <w:rFonts w:hint="eastAsia"/>
        </w:rPr>
        <w:lastRenderedPageBreak/>
        <w:t>者</w:t>
      </w:r>
      <w:r w:rsidRPr="00CC18F0">
        <w:rPr>
          <w:rFonts w:hint="eastAsia"/>
        </w:rPr>
        <w:t>應遵守本會之要求或驗證方案之規定；</w:t>
      </w:r>
    </w:p>
    <w:p w14:paraId="22C35DC4" w14:textId="4A449ED2" w:rsidR="003E184A" w:rsidRPr="00CC18F0" w:rsidRDefault="008D6EB2" w:rsidP="00901A58">
      <w:pPr>
        <w:pStyle w:val="2"/>
        <w:keepNext w:val="0"/>
        <w:spacing w:before="180" w:after="180"/>
        <w:jc w:val="both"/>
      </w:pPr>
      <w:r w:rsidRPr="00901A58">
        <w:rPr>
          <w:rFonts w:hint="eastAsia"/>
        </w:rPr>
        <w:t>農產品經營者</w:t>
      </w:r>
      <w:r w:rsidR="003E184A" w:rsidRPr="00CC18F0">
        <w:rPr>
          <w:rFonts w:hint="eastAsia"/>
        </w:rPr>
        <w:t>應遵守驗證執行基準與相關法規要求，包括驗證標章之使用，以及與產品資訊有關之任何要求；</w:t>
      </w:r>
    </w:p>
    <w:p w14:paraId="3BF0FC46" w14:textId="69C2216A" w:rsidR="003E184A" w:rsidRPr="00CC18F0" w:rsidRDefault="008D6EB2" w:rsidP="00901A58">
      <w:pPr>
        <w:pStyle w:val="2"/>
        <w:keepNext w:val="0"/>
        <w:spacing w:before="180" w:after="180"/>
        <w:jc w:val="both"/>
      </w:pPr>
      <w:r w:rsidRPr="00901A58">
        <w:rPr>
          <w:rFonts w:hint="eastAsia"/>
        </w:rPr>
        <w:t>農產品經營者</w:t>
      </w:r>
      <w:r w:rsidR="003E184A" w:rsidRPr="00CC18F0">
        <w:rPr>
          <w:rFonts w:hint="eastAsia"/>
        </w:rPr>
        <w:t>保有其已知與符合驗證要求有關之所有抱怨的紀錄，並於要求時使本會可取得這些紀錄；及</w:t>
      </w:r>
    </w:p>
    <w:p w14:paraId="270ADBA1" w14:textId="77777777" w:rsidR="003E184A" w:rsidRPr="00CC18F0" w:rsidRDefault="003E184A" w:rsidP="00901A58">
      <w:pPr>
        <w:pStyle w:val="3"/>
        <w:keepNext w:val="0"/>
        <w:spacing w:before="180" w:after="180"/>
        <w:jc w:val="both"/>
      </w:pPr>
      <w:r w:rsidRPr="00CC18F0">
        <w:rPr>
          <w:rFonts w:hint="eastAsia"/>
        </w:rPr>
        <w:t>就此抱怨與在產品中所發現影響符合驗證要求之任何缺陷，採取適當措施；</w:t>
      </w:r>
    </w:p>
    <w:p w14:paraId="66986CED" w14:textId="77777777" w:rsidR="003E184A" w:rsidRPr="00CC18F0" w:rsidRDefault="003E184A" w:rsidP="00901A58">
      <w:pPr>
        <w:pStyle w:val="3"/>
        <w:keepNext w:val="0"/>
        <w:spacing w:before="180" w:after="180"/>
        <w:jc w:val="both"/>
      </w:pPr>
      <w:r w:rsidRPr="00CC18F0">
        <w:rPr>
          <w:rFonts w:hint="eastAsia"/>
        </w:rPr>
        <w:t>文件化所採取之措施；</w:t>
      </w:r>
    </w:p>
    <w:p w14:paraId="0097BE35" w14:textId="3654B950" w:rsidR="003E184A" w:rsidRPr="00CC18F0" w:rsidRDefault="008D6EB2" w:rsidP="00901A58">
      <w:pPr>
        <w:pStyle w:val="2"/>
        <w:keepNext w:val="0"/>
        <w:spacing w:before="180" w:after="180"/>
        <w:jc w:val="both"/>
      </w:pPr>
      <w:r w:rsidRPr="00901A58">
        <w:rPr>
          <w:rFonts w:hint="eastAsia"/>
        </w:rPr>
        <w:t>農產品經營者</w:t>
      </w:r>
      <w:r w:rsidR="003E184A" w:rsidRPr="00CC18F0">
        <w:rPr>
          <w:rFonts w:hint="eastAsia"/>
        </w:rPr>
        <w:t>若有可能影響其符合驗證要求能力之變更時，及時通知本會。例如：主要管理者異動、生產廠遷移、停工、復工或製程等變動時。</w:t>
      </w:r>
    </w:p>
    <w:p w14:paraId="40B2CD65" w14:textId="70CB0A93" w:rsidR="003E184A" w:rsidRPr="00CC18F0" w:rsidRDefault="003E184A" w:rsidP="00901A58">
      <w:pPr>
        <w:pStyle w:val="2"/>
        <w:keepNext w:val="0"/>
        <w:spacing w:before="180" w:after="180"/>
        <w:jc w:val="both"/>
      </w:pPr>
      <w:r w:rsidRPr="00CC18F0">
        <w:rPr>
          <w:rFonts w:hint="eastAsia"/>
        </w:rPr>
        <w:t>有下列情形之</w:t>
      </w:r>
      <w:proofErr w:type="gramStart"/>
      <w:r w:rsidRPr="00CC18F0">
        <w:rPr>
          <w:rFonts w:hint="eastAsia"/>
        </w:rPr>
        <w:t>一</w:t>
      </w:r>
      <w:proofErr w:type="gramEnd"/>
      <w:r w:rsidRPr="00CC18F0">
        <w:rPr>
          <w:rFonts w:hint="eastAsia"/>
        </w:rPr>
        <w:t>者，</w:t>
      </w:r>
      <w:r w:rsidR="008D6EB2" w:rsidRPr="00CC18F0">
        <w:rPr>
          <w:rFonts w:hint="eastAsia"/>
        </w:rPr>
        <w:t>農產品經營者</w:t>
      </w:r>
      <w:r w:rsidRPr="00CC18F0">
        <w:rPr>
          <w:rFonts w:hint="eastAsia"/>
        </w:rPr>
        <w:t>不得使用有機農產品標章：</w:t>
      </w:r>
    </w:p>
    <w:p w14:paraId="267E6AE4" w14:textId="77777777" w:rsidR="003E184A" w:rsidRPr="00CC18F0" w:rsidRDefault="003E184A" w:rsidP="00901A58">
      <w:pPr>
        <w:pStyle w:val="3"/>
        <w:keepNext w:val="0"/>
        <w:spacing w:before="180" w:after="180"/>
        <w:jc w:val="both"/>
      </w:pPr>
      <w:r w:rsidRPr="00CC18F0">
        <w:rPr>
          <w:rFonts w:hint="eastAsia"/>
        </w:rPr>
        <w:t>有機</w:t>
      </w:r>
      <w:proofErr w:type="gramStart"/>
      <w:r w:rsidRPr="00CC18F0">
        <w:rPr>
          <w:rFonts w:hint="eastAsia"/>
        </w:rPr>
        <w:t>轉型期農糧</w:t>
      </w:r>
      <w:proofErr w:type="gramEnd"/>
      <w:r w:rsidRPr="00CC18F0">
        <w:rPr>
          <w:rFonts w:hint="eastAsia"/>
        </w:rPr>
        <w:t>產品及其加工品。</w:t>
      </w:r>
    </w:p>
    <w:p w14:paraId="5AD78671" w14:textId="77777777" w:rsidR="003E184A" w:rsidRPr="00CC18F0" w:rsidRDefault="003E184A" w:rsidP="00901A58">
      <w:pPr>
        <w:pStyle w:val="3"/>
        <w:keepNext w:val="0"/>
        <w:spacing w:before="180" w:after="180"/>
        <w:jc w:val="both"/>
      </w:pPr>
      <w:r w:rsidRPr="00CC18F0">
        <w:rPr>
          <w:rFonts w:hint="eastAsia"/>
        </w:rPr>
        <w:t>進口有機農產品及有機農產加工品於國內經分裝驗證。</w:t>
      </w:r>
    </w:p>
    <w:p w14:paraId="194D802F" w14:textId="77777777" w:rsidR="003E184A" w:rsidRPr="00CC18F0" w:rsidRDefault="003E184A" w:rsidP="00901A58">
      <w:pPr>
        <w:pStyle w:val="3"/>
        <w:keepNext w:val="0"/>
        <w:spacing w:before="180" w:after="180"/>
        <w:jc w:val="both"/>
      </w:pPr>
      <w:r w:rsidRPr="00CC18F0">
        <w:rPr>
          <w:rFonts w:hint="eastAsia"/>
        </w:rPr>
        <w:t>使用進口有機原料達百分之五十以上之有機農產加工品，其未經國內加工實質轉型。</w:t>
      </w:r>
    </w:p>
    <w:p w14:paraId="4D3B4A77" w14:textId="13C6074D" w:rsidR="003E184A" w:rsidRPr="00CC18F0" w:rsidRDefault="008D6EB2" w:rsidP="00901A58">
      <w:pPr>
        <w:pStyle w:val="2"/>
        <w:keepNext w:val="0"/>
        <w:spacing w:before="180" w:after="180"/>
        <w:jc w:val="both"/>
      </w:pPr>
      <w:r w:rsidRPr="00CC18F0">
        <w:rPr>
          <w:rFonts w:hint="eastAsia"/>
        </w:rPr>
        <w:t>農產品經營者</w:t>
      </w:r>
      <w:r w:rsidR="003E184A" w:rsidRPr="00CC18F0">
        <w:rPr>
          <w:rFonts w:hint="eastAsia"/>
        </w:rPr>
        <w:t>使用驗證</w:t>
      </w:r>
      <w:proofErr w:type="gramStart"/>
      <w:r w:rsidR="003E184A" w:rsidRPr="00CC18F0">
        <w:rPr>
          <w:rFonts w:hint="eastAsia"/>
        </w:rPr>
        <w:t>標章於產品</w:t>
      </w:r>
      <w:proofErr w:type="gramEnd"/>
      <w:r w:rsidR="003E184A" w:rsidRPr="00CC18F0">
        <w:rPr>
          <w:rFonts w:hint="eastAsia"/>
        </w:rPr>
        <w:t>時，如因產品本身、生產過程或標示經查有不符農產品生產及驗證管理法、食品相關法規、或產品不良等其他因素，而損害消費者健康或權益時，應自負法律完全責任及所衍生損害賠償。</w:t>
      </w:r>
    </w:p>
    <w:p w14:paraId="76A48454" w14:textId="601588BB" w:rsidR="003E184A" w:rsidRPr="00CC18F0" w:rsidRDefault="003E184A" w:rsidP="00901A58">
      <w:pPr>
        <w:pStyle w:val="2"/>
        <w:keepNext w:val="0"/>
        <w:spacing w:before="180" w:after="180"/>
        <w:jc w:val="both"/>
      </w:pPr>
      <w:r w:rsidRPr="00CC18F0">
        <w:rPr>
          <w:rFonts w:hint="eastAsia"/>
        </w:rPr>
        <w:t>有機農產品</w:t>
      </w:r>
      <w:r w:rsidR="00195D5A" w:rsidRPr="00CC18F0">
        <w:rPr>
          <w:rFonts w:hint="eastAsia"/>
        </w:rPr>
        <w:t>、有機轉型期農產品</w:t>
      </w:r>
      <w:r w:rsidRPr="00CC18F0">
        <w:rPr>
          <w:rFonts w:hint="eastAsia"/>
        </w:rPr>
        <w:t>驗證證書與驗證標章不得移轉他人使用，亦不得將黏貼或套印有標章的包裝重複使用。如為可重複使用的紙箱、</w:t>
      </w:r>
      <w:proofErr w:type="gramStart"/>
      <w:r w:rsidRPr="00CC18F0">
        <w:rPr>
          <w:rFonts w:hint="eastAsia"/>
        </w:rPr>
        <w:t>籃具則</w:t>
      </w:r>
      <w:proofErr w:type="gramEnd"/>
      <w:r w:rsidRPr="00CC18F0">
        <w:rPr>
          <w:rFonts w:hint="eastAsia"/>
        </w:rPr>
        <w:t>應</w:t>
      </w:r>
      <w:proofErr w:type="gramStart"/>
      <w:r w:rsidRPr="00CC18F0">
        <w:rPr>
          <w:rFonts w:hint="eastAsia"/>
        </w:rPr>
        <w:t>去除原標章</w:t>
      </w:r>
      <w:proofErr w:type="gramEnd"/>
      <w:r w:rsidRPr="00CC18F0">
        <w:rPr>
          <w:rFonts w:hint="eastAsia"/>
        </w:rPr>
        <w:t>標示並徹底清潔後方可重複使用。</w:t>
      </w:r>
    </w:p>
    <w:p w14:paraId="2705F006" w14:textId="2C1C1935" w:rsidR="00195D5A" w:rsidRPr="00CC18F0" w:rsidRDefault="003E184A">
      <w:pPr>
        <w:pStyle w:val="2"/>
        <w:keepNext w:val="0"/>
        <w:spacing w:before="180" w:after="180"/>
        <w:jc w:val="both"/>
      </w:pPr>
      <w:r w:rsidRPr="00CC18F0">
        <w:rPr>
          <w:rFonts w:hint="eastAsia"/>
        </w:rPr>
        <w:t>有機農產品</w:t>
      </w:r>
      <w:r w:rsidR="00195D5A" w:rsidRPr="00CC18F0">
        <w:rPr>
          <w:rFonts w:hint="eastAsia"/>
        </w:rPr>
        <w:t>、有機轉型期農產品</w:t>
      </w:r>
      <w:r w:rsidRPr="00CC18F0">
        <w:rPr>
          <w:rFonts w:hint="eastAsia"/>
        </w:rPr>
        <w:t>驗證證書有效</w:t>
      </w:r>
      <w:proofErr w:type="gramStart"/>
      <w:r w:rsidRPr="00CC18F0">
        <w:rPr>
          <w:rFonts w:hint="eastAsia"/>
        </w:rPr>
        <w:t>期間</w:t>
      </w:r>
      <w:r w:rsidR="00195D5A" w:rsidRPr="00CC18F0">
        <w:rPr>
          <w:rFonts w:hint="eastAsia"/>
        </w:rPr>
        <w:t>，</w:t>
      </w:r>
      <w:proofErr w:type="gramEnd"/>
      <w:r w:rsidR="00195D5A" w:rsidRPr="00CC18F0">
        <w:rPr>
          <w:rFonts w:hint="eastAsia"/>
        </w:rPr>
        <w:t>第一次申請者，自驗證申請之日起算，最長為三年，有效期間屆滿前三</w:t>
      </w:r>
      <w:proofErr w:type="gramStart"/>
      <w:r w:rsidR="00195D5A" w:rsidRPr="00CC18F0">
        <w:rPr>
          <w:rFonts w:hint="eastAsia"/>
        </w:rPr>
        <w:t>個</w:t>
      </w:r>
      <w:proofErr w:type="gramEnd"/>
      <w:r w:rsidR="00195D5A" w:rsidRPr="00CC18F0">
        <w:rPr>
          <w:rFonts w:hint="eastAsia"/>
        </w:rPr>
        <w:t>月，農產品經營者應填具申請表，並檢附相關資料向本會申請展延查驗；逾期申請者，不予受理。</w:t>
      </w:r>
    </w:p>
    <w:p w14:paraId="4CFFDAB3" w14:textId="717EDCE1" w:rsidR="00195D5A" w:rsidRPr="00CC18F0" w:rsidRDefault="00195D5A" w:rsidP="00195D5A">
      <w:pPr>
        <w:snapToGrid w:val="0"/>
        <w:spacing w:line="400" w:lineRule="exact"/>
        <w:ind w:leftChars="472" w:left="1133"/>
        <w:rPr>
          <w:rFonts w:ascii="Times New Roman" w:eastAsia="標楷體" w:hAnsi="Times New Roman" w:cs="Times New Roman"/>
          <w:sz w:val="28"/>
          <w:szCs w:val="28"/>
        </w:rPr>
      </w:pPr>
      <w:r w:rsidRPr="00CC18F0">
        <w:rPr>
          <w:rFonts w:ascii="Times New Roman" w:eastAsia="標楷體" w:hAnsi="Times New Roman" w:cs="Times New Roman" w:hint="eastAsia"/>
          <w:sz w:val="28"/>
          <w:szCs w:val="28"/>
        </w:rPr>
        <w:lastRenderedPageBreak/>
        <w:t>前項</w:t>
      </w:r>
      <w:proofErr w:type="gramStart"/>
      <w:r w:rsidRPr="00CC18F0">
        <w:rPr>
          <w:rFonts w:ascii="Times New Roman" w:eastAsia="標楷體" w:hAnsi="Times New Roman" w:cs="Times New Roman" w:hint="eastAsia"/>
          <w:sz w:val="28"/>
          <w:szCs w:val="28"/>
        </w:rPr>
        <w:t>申請經展延</w:t>
      </w:r>
      <w:proofErr w:type="gramEnd"/>
      <w:r w:rsidRPr="00CC18F0">
        <w:rPr>
          <w:rFonts w:ascii="Times New Roman" w:eastAsia="標楷體" w:hAnsi="Times New Roman" w:cs="Times New Roman" w:hint="eastAsia"/>
          <w:sz w:val="28"/>
          <w:szCs w:val="28"/>
        </w:rPr>
        <w:t>查驗符合者，由本會換發驗證證書。其證書有效期間議員有效期間屆滿之次日起算，最長為三年。</w:t>
      </w:r>
    </w:p>
    <w:p w14:paraId="20758733" w14:textId="610248AC" w:rsidR="003E184A" w:rsidRPr="00CC18F0" w:rsidRDefault="00195D5A" w:rsidP="00195D5A">
      <w:pPr>
        <w:pStyle w:val="2"/>
        <w:keepNext w:val="0"/>
        <w:spacing w:before="180" w:after="180"/>
        <w:jc w:val="both"/>
      </w:pPr>
      <w:r w:rsidRPr="00CC18F0">
        <w:rPr>
          <w:rFonts w:hint="eastAsia"/>
        </w:rPr>
        <w:t>本會對農產品經營者之追蹤查驗頻度</w:t>
      </w:r>
      <w:r w:rsidR="003E184A" w:rsidRPr="00CC18F0">
        <w:rPr>
          <w:rFonts w:hint="eastAsia"/>
        </w:rPr>
        <w:t>。</w:t>
      </w:r>
      <w:r w:rsidRPr="00CC18F0">
        <w:rPr>
          <w:rFonts w:hint="eastAsia"/>
        </w:rPr>
        <w:t>其頻度每年不得低於一次，必要時，得增加追蹤查驗次數。</w:t>
      </w:r>
    </w:p>
    <w:p w14:paraId="57D06C98" w14:textId="32A364A0" w:rsidR="003E184A" w:rsidRPr="00CC18F0" w:rsidRDefault="00195D5A" w:rsidP="00901A58">
      <w:pPr>
        <w:pStyle w:val="ad"/>
        <w:spacing w:before="180" w:after="180"/>
        <w:ind w:leftChars="472" w:left="1133" w:firstLineChars="4" w:firstLine="11"/>
        <w:jc w:val="both"/>
      </w:pPr>
      <w:r w:rsidRPr="00CC18F0">
        <w:rPr>
          <w:rFonts w:hint="eastAsia"/>
        </w:rPr>
        <w:t>本會辦理前項所定追蹤查驗，得不予通知或於辦理前二十四小時內通知農產品經營者</w:t>
      </w:r>
      <w:r w:rsidR="00927039" w:rsidRPr="00CC18F0">
        <w:rPr>
          <w:rFonts w:hint="eastAsia"/>
        </w:rPr>
        <w:t>，農產品經營者無正當理由，不得拒絕</w:t>
      </w:r>
      <w:r w:rsidR="003E184A" w:rsidRPr="00CC18F0">
        <w:rPr>
          <w:rFonts w:hint="eastAsia"/>
        </w:rPr>
        <w:t>。</w:t>
      </w:r>
    </w:p>
    <w:p w14:paraId="71E2DE7B" w14:textId="67B85299" w:rsidR="003E184A" w:rsidRPr="00CC18F0" w:rsidRDefault="003E184A" w:rsidP="00901A58">
      <w:pPr>
        <w:pStyle w:val="2"/>
        <w:keepNext w:val="0"/>
        <w:spacing w:before="180" w:after="180"/>
        <w:jc w:val="both"/>
      </w:pPr>
      <w:r w:rsidRPr="00CC18F0">
        <w:rPr>
          <w:rFonts w:hint="eastAsia"/>
        </w:rPr>
        <w:t>本會依據相關事證判斷</w:t>
      </w:r>
      <w:r w:rsidR="008D6EB2" w:rsidRPr="00CC18F0">
        <w:rPr>
          <w:rFonts w:hint="eastAsia"/>
        </w:rPr>
        <w:t>農產品經營者</w:t>
      </w:r>
      <w:r w:rsidRPr="00CC18F0">
        <w:rPr>
          <w:rFonts w:hint="eastAsia"/>
        </w:rPr>
        <w:t>為符合本基準，得於生產廠（場）逕行抽樣檢驗。</w:t>
      </w:r>
    </w:p>
    <w:p w14:paraId="277DF7AA" w14:textId="77777777" w:rsidR="003E184A" w:rsidRPr="00CC18F0" w:rsidRDefault="003E184A" w:rsidP="00901A58">
      <w:pPr>
        <w:pStyle w:val="ad"/>
        <w:spacing w:before="180" w:after="180"/>
        <w:ind w:left="480" w:firstLineChars="233" w:firstLine="652"/>
        <w:jc w:val="both"/>
      </w:pPr>
      <w:r w:rsidRPr="00CC18F0">
        <w:rPr>
          <w:rFonts w:hint="eastAsia"/>
        </w:rPr>
        <w:t>前項抽取之樣品免給付價款。</w:t>
      </w:r>
    </w:p>
    <w:p w14:paraId="26930CA7" w14:textId="772B0828" w:rsidR="003E184A" w:rsidRPr="00CC18F0" w:rsidRDefault="003E184A" w:rsidP="00901A58">
      <w:pPr>
        <w:pStyle w:val="2"/>
        <w:keepNext w:val="0"/>
        <w:spacing w:before="180" w:after="180"/>
        <w:jc w:val="both"/>
      </w:pPr>
      <w:r w:rsidRPr="00CC18F0">
        <w:rPr>
          <w:rFonts w:hint="eastAsia"/>
        </w:rPr>
        <w:t>本會實施追蹤查驗、</w:t>
      </w:r>
      <w:r w:rsidR="00E82E6E" w:rsidRPr="00CC18F0">
        <w:rPr>
          <w:rFonts w:hint="eastAsia"/>
        </w:rPr>
        <w:t>展延查驗</w:t>
      </w:r>
      <w:r w:rsidRPr="00CC18F0">
        <w:rPr>
          <w:rFonts w:hint="eastAsia"/>
        </w:rPr>
        <w:t>或抽樣時，受檢查</w:t>
      </w:r>
      <w:r w:rsidR="008D6EB2" w:rsidRPr="00CC18F0">
        <w:rPr>
          <w:rFonts w:hint="eastAsia"/>
        </w:rPr>
        <w:t>農產品經營者</w:t>
      </w:r>
      <w:r w:rsidRPr="00CC18F0">
        <w:rPr>
          <w:rFonts w:hint="eastAsia"/>
        </w:rPr>
        <w:t>負責人或相關人員應陪同檢查。</w:t>
      </w:r>
    </w:p>
    <w:p w14:paraId="7259189D" w14:textId="2EDAEDE7" w:rsidR="003E184A" w:rsidRPr="00CC18F0" w:rsidRDefault="003E184A" w:rsidP="00901A58">
      <w:pPr>
        <w:pStyle w:val="ad"/>
        <w:spacing w:before="180" w:after="180"/>
        <w:ind w:leftChars="472" w:left="1135" w:hanging="2"/>
        <w:jc w:val="both"/>
      </w:pPr>
      <w:r w:rsidRPr="00CC18F0">
        <w:rPr>
          <w:rFonts w:hint="eastAsia"/>
        </w:rPr>
        <w:t>本會辦理前項工作後作成紀錄，受檢查</w:t>
      </w:r>
      <w:r w:rsidR="008D6EB2" w:rsidRPr="00CC18F0">
        <w:rPr>
          <w:rFonts w:hint="eastAsia"/>
        </w:rPr>
        <w:t>農產品經營者</w:t>
      </w:r>
      <w:r w:rsidRPr="00CC18F0">
        <w:rPr>
          <w:rFonts w:hint="eastAsia"/>
        </w:rPr>
        <w:t>負責人或陪同檢查者應於紀錄簽名或蓋章。</w:t>
      </w:r>
    </w:p>
    <w:p w14:paraId="5F1236D8" w14:textId="43CA0157" w:rsidR="003E184A" w:rsidRPr="00CC18F0" w:rsidRDefault="003E184A" w:rsidP="00901A58">
      <w:pPr>
        <w:pStyle w:val="2"/>
        <w:keepNext w:val="0"/>
        <w:spacing w:before="180" w:after="180"/>
        <w:jc w:val="both"/>
      </w:pPr>
      <w:r w:rsidRPr="00CC18F0">
        <w:rPr>
          <w:rFonts w:hint="eastAsia"/>
        </w:rPr>
        <w:t>本會全名或簡稱，</w:t>
      </w:r>
      <w:r w:rsidR="008D6EB2" w:rsidRPr="00CC18F0">
        <w:rPr>
          <w:rFonts w:hint="eastAsia"/>
        </w:rPr>
        <w:t>農產品經營者</w:t>
      </w:r>
      <w:r w:rsidRPr="00CC18F0">
        <w:rPr>
          <w:rFonts w:hint="eastAsia"/>
        </w:rPr>
        <w:t>不得使用在未經驗證之產品、</w:t>
      </w:r>
      <w:proofErr w:type="gramStart"/>
      <w:r w:rsidRPr="00CC18F0">
        <w:rPr>
          <w:rFonts w:hint="eastAsia"/>
        </w:rPr>
        <w:t>文宣或其他</w:t>
      </w:r>
      <w:proofErr w:type="gramEnd"/>
      <w:r w:rsidRPr="00CC18F0">
        <w:rPr>
          <w:rFonts w:hint="eastAsia"/>
        </w:rPr>
        <w:t>可能誤導消費者的資訊當中。</w:t>
      </w:r>
    </w:p>
    <w:p w14:paraId="65919B09" w14:textId="2862C1A2" w:rsidR="00EA6919" w:rsidRPr="00CC18F0" w:rsidRDefault="00EA6919" w:rsidP="00901A58">
      <w:pPr>
        <w:pStyle w:val="2"/>
        <w:keepNext w:val="0"/>
        <w:spacing w:before="180" w:after="180"/>
        <w:jc w:val="both"/>
      </w:pPr>
      <w:r w:rsidRPr="00CC18F0">
        <w:rPr>
          <w:rFonts w:hint="eastAsia"/>
        </w:rPr>
        <w:t>標章標示之相關規定，應依照</w:t>
      </w:r>
      <w:r w:rsidR="00A26260" w:rsidRPr="00CC18F0">
        <w:rPr>
          <w:rFonts w:hint="eastAsia"/>
        </w:rPr>
        <w:t>本會相關文件</w:t>
      </w:r>
      <w:r w:rsidRPr="00CC18F0">
        <w:rPr>
          <w:rFonts w:hint="eastAsia"/>
        </w:rPr>
        <w:t>辦理。</w:t>
      </w:r>
    </w:p>
    <w:p w14:paraId="7BE8E7B2" w14:textId="73118DD0" w:rsidR="00EA6919" w:rsidRPr="00CC18F0" w:rsidRDefault="00A26260" w:rsidP="00901A58">
      <w:pPr>
        <w:pStyle w:val="2"/>
        <w:keepNext w:val="0"/>
        <w:spacing w:before="180" w:after="180"/>
        <w:jc w:val="both"/>
      </w:pPr>
      <w:r w:rsidRPr="00CC18F0">
        <w:rPr>
          <w:rFonts w:hint="eastAsia"/>
        </w:rPr>
        <w:t>依有機農業促進法第十六條規定，自該法施行滿</w:t>
      </w:r>
      <w:proofErr w:type="gramStart"/>
      <w:r w:rsidRPr="00CC18F0">
        <w:rPr>
          <w:rFonts w:hint="eastAsia"/>
        </w:rPr>
        <w:t>一</w:t>
      </w:r>
      <w:proofErr w:type="gramEnd"/>
      <w:r w:rsidRPr="00CC18F0">
        <w:rPr>
          <w:rFonts w:hint="eastAsia"/>
        </w:rPr>
        <w:t>年後之次日起，法人、商號、農場、非法人團體、畜牧場等非自然人之農產品經營者，不得以有機為其名稱之全部或一部分。但其販賣之</w:t>
      </w:r>
      <w:proofErr w:type="gramStart"/>
      <w:r w:rsidRPr="00CC18F0">
        <w:rPr>
          <w:rFonts w:hint="eastAsia"/>
        </w:rPr>
        <w:t>農產品均經驗證</w:t>
      </w:r>
      <w:proofErr w:type="gramEnd"/>
      <w:r w:rsidRPr="00CC18F0">
        <w:rPr>
          <w:rFonts w:hint="eastAsia"/>
        </w:rPr>
        <w:t>合格者，</w:t>
      </w:r>
      <w:proofErr w:type="gramStart"/>
      <w:r w:rsidRPr="00CC18F0">
        <w:rPr>
          <w:rFonts w:hint="eastAsia"/>
        </w:rPr>
        <w:t>或均依第十七</w:t>
      </w:r>
      <w:proofErr w:type="gramEnd"/>
      <w:r w:rsidRPr="00CC18F0">
        <w:rPr>
          <w:rFonts w:hint="eastAsia"/>
        </w:rPr>
        <w:t>條第一項第二款規定審查合格者，不在此限。</w:t>
      </w:r>
    </w:p>
    <w:p w14:paraId="2364C06C" w14:textId="72477F6A" w:rsidR="00527BAB" w:rsidRPr="00CC18F0" w:rsidRDefault="00A26260" w:rsidP="00901A58">
      <w:pPr>
        <w:pStyle w:val="2"/>
        <w:keepNext w:val="0"/>
        <w:spacing w:before="180" w:after="180"/>
        <w:jc w:val="both"/>
      </w:pPr>
      <w:r w:rsidRPr="00CC18F0">
        <w:rPr>
          <w:rFonts w:hint="eastAsia"/>
        </w:rPr>
        <w:t>依有機農業促進法第十八條規定，各款標示事項有變更者，應自變更事實發生之日起三個月內更換原有標示</w:t>
      </w:r>
      <w:r w:rsidR="00527BAB" w:rsidRPr="00CC18F0">
        <w:rPr>
          <w:rFonts w:ascii="Times New Roman" w:hAnsi="Times New Roman" w:cs="Times New Roman"/>
          <w:szCs w:val="28"/>
        </w:rPr>
        <w:t>。</w:t>
      </w:r>
    </w:p>
    <w:p w14:paraId="148FC8E3" w14:textId="59C4BE53" w:rsidR="00E25039" w:rsidRPr="00CC18F0" w:rsidRDefault="00A132C2" w:rsidP="003872C2">
      <w:pPr>
        <w:pStyle w:val="2"/>
        <w:spacing w:before="180" w:after="180"/>
      </w:pPr>
      <w:r w:rsidRPr="00CC18F0">
        <w:rPr>
          <w:rFonts w:hint="eastAsia"/>
        </w:rPr>
        <w:t>相關驗證資訊不得使用在未經驗證之產品及其文宣廣告等，如本會名稱、驗證證書字號、</w:t>
      </w:r>
      <w:r w:rsidRPr="00CC18F0">
        <w:rPr>
          <w:rFonts w:ascii="標楷體" w:hAnsi="標楷體" w:hint="eastAsia"/>
        </w:rPr>
        <w:t>「</w:t>
      </w:r>
      <w:r w:rsidRPr="00CC18F0">
        <w:rPr>
          <w:rFonts w:hint="eastAsia"/>
        </w:rPr>
        <w:t>有機</w:t>
      </w:r>
      <w:r w:rsidRPr="00CC18F0">
        <w:rPr>
          <w:rFonts w:ascii="標楷體" w:hAnsi="標楷體" w:hint="eastAsia"/>
        </w:rPr>
        <w:t>」</w:t>
      </w:r>
      <w:r w:rsidRPr="00CC18F0">
        <w:rPr>
          <w:rFonts w:hint="eastAsia"/>
        </w:rPr>
        <w:t>字樣等</w:t>
      </w:r>
      <w:r w:rsidR="003872C2" w:rsidRPr="00CC18F0">
        <w:rPr>
          <w:rFonts w:hint="eastAsia"/>
        </w:rPr>
        <w:t>。</w:t>
      </w:r>
    </w:p>
    <w:p w14:paraId="4FAF290C" w14:textId="77777777" w:rsidR="00E25039" w:rsidRPr="00CC18F0" w:rsidRDefault="00E25039" w:rsidP="00901A58">
      <w:pPr>
        <w:jc w:val="both"/>
        <w:rPr>
          <w:rFonts w:ascii="Times New Roman" w:eastAsia="標楷體" w:hAnsi="Times New Roman" w:cs="Times New Roman"/>
        </w:rPr>
      </w:pPr>
    </w:p>
    <w:p w14:paraId="0DC68F3F" w14:textId="77777777" w:rsidR="0001650D" w:rsidRPr="00CC18F0" w:rsidRDefault="0001650D" w:rsidP="00901A58">
      <w:pPr>
        <w:widowControl/>
        <w:jc w:val="both"/>
        <w:rPr>
          <w:rFonts w:ascii="Times New Roman" w:eastAsia="標楷體" w:hAnsi="Times New Roman" w:cs="Times New Roman"/>
        </w:rPr>
      </w:pPr>
      <w:r w:rsidRPr="00CC18F0">
        <w:rPr>
          <w:rFonts w:ascii="Times New Roman" w:eastAsia="標楷體" w:hAnsi="Times New Roman" w:cs="Times New Roman"/>
        </w:rPr>
        <w:br w:type="page"/>
      </w:r>
    </w:p>
    <w:p w14:paraId="15722E38" w14:textId="77777777" w:rsidR="0062197C" w:rsidRPr="00CC18F0" w:rsidRDefault="0062197C">
      <w:pPr>
        <w:pStyle w:val="1"/>
        <w:keepNext w:val="0"/>
        <w:spacing w:before="180" w:after="180"/>
        <w:jc w:val="both"/>
      </w:pPr>
      <w:bookmarkStart w:id="8" w:name="_Toc32590684"/>
      <w:r w:rsidRPr="00CC18F0">
        <w:rPr>
          <w:rFonts w:hint="eastAsia"/>
        </w:rPr>
        <w:lastRenderedPageBreak/>
        <w:t>終止、暫時終止與結束驗證</w:t>
      </w:r>
      <w:bookmarkEnd w:id="8"/>
    </w:p>
    <w:p w14:paraId="5863D503" w14:textId="663EAAB4" w:rsidR="0062197C" w:rsidRPr="00CC18F0" w:rsidRDefault="008D6EB2">
      <w:pPr>
        <w:pStyle w:val="ad"/>
        <w:spacing w:before="180" w:after="180"/>
        <w:ind w:leftChars="236" w:left="566"/>
        <w:jc w:val="both"/>
      </w:pPr>
      <w:r w:rsidRPr="00CC18F0">
        <w:rPr>
          <w:rFonts w:hint="eastAsia"/>
        </w:rPr>
        <w:t>農產品經營者</w:t>
      </w:r>
      <w:r w:rsidR="0062197C" w:rsidRPr="00CC18F0">
        <w:rPr>
          <w:rFonts w:hint="eastAsia"/>
        </w:rPr>
        <w:t>因未遵守本基準而發生終止、暫時終止，或自行提出結束驗證時，本會得以書面、電子郵件、傳真等方式通知後續流程，並要求停止使用並退還驗證證書及驗證標章，函主管機關與相關團體，同時於網站公開資訊。</w:t>
      </w:r>
    </w:p>
    <w:p w14:paraId="08EFB68D" w14:textId="484EC826" w:rsidR="0062197C" w:rsidRPr="00CC18F0" w:rsidRDefault="0062197C">
      <w:pPr>
        <w:pStyle w:val="ad"/>
        <w:spacing w:before="180" w:after="180"/>
        <w:ind w:leftChars="236" w:left="566"/>
        <w:jc w:val="both"/>
      </w:pPr>
      <w:r w:rsidRPr="00CC18F0">
        <w:rPr>
          <w:rFonts w:hint="eastAsia"/>
        </w:rPr>
        <w:t>終止、暫時終止與結束驗證，要求被回收下架的產品</w:t>
      </w:r>
      <w:proofErr w:type="gramStart"/>
      <w:r w:rsidRPr="00CC18F0">
        <w:rPr>
          <w:rFonts w:hint="eastAsia"/>
        </w:rPr>
        <w:t>品</w:t>
      </w:r>
      <w:proofErr w:type="gramEnd"/>
      <w:r w:rsidRPr="00CC18F0">
        <w:rPr>
          <w:rFonts w:hint="eastAsia"/>
        </w:rPr>
        <w:t>項或範圍，由本會視情形向</w:t>
      </w:r>
      <w:r w:rsidR="008D6EB2" w:rsidRPr="00CC18F0">
        <w:rPr>
          <w:rFonts w:hint="eastAsia"/>
        </w:rPr>
        <w:t>農產品經營者</w:t>
      </w:r>
      <w:r w:rsidRPr="00CC18F0">
        <w:rPr>
          <w:rFonts w:hint="eastAsia"/>
        </w:rPr>
        <w:t>要求</w:t>
      </w:r>
    </w:p>
    <w:p w14:paraId="6F3AE642" w14:textId="77777777" w:rsidR="0062197C" w:rsidRPr="00CC18F0" w:rsidRDefault="0062197C">
      <w:pPr>
        <w:pStyle w:val="2"/>
        <w:keepNext w:val="0"/>
        <w:numPr>
          <w:ilvl w:val="1"/>
          <w:numId w:val="74"/>
        </w:numPr>
        <w:spacing w:before="180" w:after="180"/>
        <w:jc w:val="both"/>
      </w:pPr>
      <w:r w:rsidRPr="00CC18F0">
        <w:rPr>
          <w:rFonts w:hint="eastAsia"/>
        </w:rPr>
        <w:t>終止</w:t>
      </w:r>
    </w:p>
    <w:p w14:paraId="41A0642B" w14:textId="77777777" w:rsidR="0062197C" w:rsidRPr="00CC18F0" w:rsidRDefault="0062197C">
      <w:pPr>
        <w:pStyle w:val="3"/>
        <w:keepNext w:val="0"/>
        <w:spacing w:before="180" w:after="180"/>
        <w:jc w:val="both"/>
      </w:pPr>
      <w:r w:rsidRPr="00CC18F0">
        <w:rPr>
          <w:rFonts w:hint="eastAsia"/>
        </w:rPr>
        <w:t>原因</w:t>
      </w:r>
    </w:p>
    <w:p w14:paraId="412F9891" w14:textId="7740E1F6" w:rsidR="0062197C" w:rsidRPr="00CC18F0" w:rsidRDefault="006765A5">
      <w:pPr>
        <w:pStyle w:val="4"/>
      </w:pPr>
      <w:r>
        <w:rPr>
          <w:rFonts w:hint="eastAsia"/>
        </w:rPr>
        <w:t>未</w:t>
      </w:r>
      <w:r w:rsidR="0062197C" w:rsidRPr="00CC18F0">
        <w:rPr>
          <w:rFonts w:hint="eastAsia"/>
        </w:rPr>
        <w:t>持續符合驗證執行基準，經要求限期改善而未改正或情節重大者，如：故意使用非有機可用的資材、相關文件與申請填報不實、運作違反相關法令。</w:t>
      </w:r>
    </w:p>
    <w:p w14:paraId="59FCCF70" w14:textId="77777777" w:rsidR="0062197C" w:rsidRPr="00CC18F0" w:rsidRDefault="0062197C">
      <w:pPr>
        <w:pStyle w:val="4"/>
      </w:pPr>
      <w:r w:rsidRPr="00CC18F0">
        <w:rPr>
          <w:rFonts w:hint="eastAsia"/>
        </w:rPr>
        <w:t>申請本會驗證的範圍與其他驗證機構重複，未能證明產品妥善</w:t>
      </w:r>
      <w:proofErr w:type="gramStart"/>
      <w:r w:rsidRPr="00CC18F0">
        <w:rPr>
          <w:rFonts w:hint="eastAsia"/>
        </w:rPr>
        <w:t>區隔而有</w:t>
      </w:r>
      <w:proofErr w:type="gramEnd"/>
      <w:r w:rsidRPr="00CC18F0">
        <w:rPr>
          <w:rFonts w:hint="eastAsia"/>
        </w:rPr>
        <w:t>混淆的疑慮。</w:t>
      </w:r>
    </w:p>
    <w:p w14:paraId="52AED095" w14:textId="77777777" w:rsidR="0062197C" w:rsidRPr="00CC18F0" w:rsidRDefault="0062197C">
      <w:pPr>
        <w:pStyle w:val="4"/>
      </w:pPr>
      <w:r w:rsidRPr="00CC18F0">
        <w:rPr>
          <w:rFonts w:hint="eastAsia"/>
        </w:rPr>
        <w:t>規避、妨礙或拒絕本會之追蹤查驗，如：約定追查日期而無法執行等；</w:t>
      </w:r>
      <w:r w:rsidRPr="00CC18F0">
        <w:rPr>
          <w:rFonts w:hint="eastAsia"/>
        </w:rPr>
        <w:t>MOA39</w:t>
      </w:r>
      <w:r w:rsidRPr="00CC18F0">
        <w:rPr>
          <w:rFonts w:hint="eastAsia"/>
        </w:rPr>
        <w:t>矯正措施與計畫超過所約定的期限，經催繳（以一次為限）仍未回覆者；暫時終止後，未依規定繳回證書、標章或相關文件時。</w:t>
      </w:r>
    </w:p>
    <w:p w14:paraId="1784B641" w14:textId="77777777" w:rsidR="0062197C" w:rsidRPr="00CC18F0" w:rsidRDefault="0062197C">
      <w:pPr>
        <w:pStyle w:val="4"/>
      </w:pPr>
      <w:r w:rsidRPr="00CC18F0">
        <w:rPr>
          <w:rFonts w:hint="eastAsia"/>
        </w:rPr>
        <w:t>廣告內容與該類驗證內涵不一致而情節重大者；或於未經驗證產品、文件或其他宣傳中，不正確引用經本會驗證，足以誤導消費者。</w:t>
      </w:r>
    </w:p>
    <w:p w14:paraId="59509216" w14:textId="5A320529" w:rsidR="0062197C" w:rsidRPr="00CC18F0" w:rsidRDefault="0062197C">
      <w:pPr>
        <w:pStyle w:val="4"/>
      </w:pPr>
      <w:r w:rsidRPr="00CC18F0">
        <w:rPr>
          <w:rFonts w:hint="eastAsia"/>
        </w:rPr>
        <w:t>本會發現具體事證可證明</w:t>
      </w:r>
      <w:r w:rsidR="008D6EB2" w:rsidRPr="00CC18F0">
        <w:rPr>
          <w:rFonts w:hint="eastAsia"/>
        </w:rPr>
        <w:t>農產品經營者</w:t>
      </w:r>
      <w:r w:rsidRPr="00CC18F0">
        <w:rPr>
          <w:rFonts w:hint="eastAsia"/>
        </w:rPr>
        <w:t>未遵守本基準附表一〜五之規定。</w:t>
      </w:r>
    </w:p>
    <w:p w14:paraId="030131DC" w14:textId="77777777" w:rsidR="0062197C" w:rsidRPr="00CC18F0" w:rsidRDefault="0062197C">
      <w:pPr>
        <w:pStyle w:val="4"/>
      </w:pPr>
      <w:r w:rsidRPr="00CC18F0">
        <w:rPr>
          <w:rFonts w:hint="eastAsia"/>
        </w:rPr>
        <w:t>未繳納相關驗證、檢驗費用，經</w:t>
      </w:r>
      <w:proofErr w:type="gramStart"/>
      <w:r w:rsidRPr="00CC18F0">
        <w:rPr>
          <w:rFonts w:hint="eastAsia"/>
        </w:rPr>
        <w:t>催繳於約定</w:t>
      </w:r>
      <w:proofErr w:type="gramEnd"/>
      <w:r w:rsidRPr="00CC18F0">
        <w:rPr>
          <w:rFonts w:hint="eastAsia"/>
        </w:rPr>
        <w:t>日期內而仍未繳納者。</w:t>
      </w:r>
    </w:p>
    <w:p w14:paraId="5FE26C8F" w14:textId="77777777" w:rsidR="0062197C" w:rsidRPr="00CC18F0" w:rsidRDefault="0062197C">
      <w:pPr>
        <w:pStyle w:val="4"/>
      </w:pPr>
      <w:r w:rsidRPr="00CC18F0">
        <w:rPr>
          <w:rFonts w:hint="eastAsia"/>
        </w:rPr>
        <w:t>因故意或過失致其產品對消費者造成嚴重傷害。</w:t>
      </w:r>
    </w:p>
    <w:p w14:paraId="0C6B872A" w14:textId="77777777" w:rsidR="0062197C" w:rsidRPr="00CC18F0" w:rsidRDefault="0062197C">
      <w:pPr>
        <w:pStyle w:val="4"/>
      </w:pPr>
      <w:r w:rsidRPr="00CC18F0">
        <w:rPr>
          <w:rFonts w:hint="eastAsia"/>
        </w:rPr>
        <w:t>作出不當聲明或使用致本會陷於爭議時。</w:t>
      </w:r>
    </w:p>
    <w:p w14:paraId="142D1F3E" w14:textId="11EA3B3C" w:rsidR="0062197C" w:rsidRPr="00CC18F0" w:rsidRDefault="0062197C">
      <w:pPr>
        <w:pStyle w:val="4"/>
      </w:pPr>
      <w:r w:rsidRPr="00CC18F0">
        <w:rPr>
          <w:rFonts w:hint="eastAsia"/>
        </w:rPr>
        <w:t>未於期限內申請</w:t>
      </w:r>
      <w:r w:rsidR="00E82E6E" w:rsidRPr="00CC18F0">
        <w:rPr>
          <w:rFonts w:hint="eastAsia"/>
        </w:rPr>
        <w:t>展延查驗</w:t>
      </w:r>
      <w:r w:rsidRPr="00CC18F0">
        <w:rPr>
          <w:rFonts w:hint="eastAsia"/>
        </w:rPr>
        <w:t>。</w:t>
      </w:r>
    </w:p>
    <w:p w14:paraId="22143DDB" w14:textId="416BBAE9"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接獲驗證終止的通知時，應進行以下事項：</w:t>
      </w:r>
    </w:p>
    <w:p w14:paraId="7D95B41A" w14:textId="77777777" w:rsidR="0062197C" w:rsidRPr="00CC18F0" w:rsidRDefault="0062197C">
      <w:pPr>
        <w:pStyle w:val="4"/>
      </w:pPr>
      <w:r w:rsidRPr="00CC18F0">
        <w:rPr>
          <w:rFonts w:hint="eastAsia"/>
        </w:rPr>
        <w:lastRenderedPageBreak/>
        <w:t>立即停止驗證證書與驗證標章之使用，並停止宣稱經本會驗證。</w:t>
      </w:r>
    </w:p>
    <w:p w14:paraId="732B3677" w14:textId="77777777" w:rsidR="0062197C" w:rsidRPr="00CC18F0" w:rsidRDefault="0062197C">
      <w:pPr>
        <w:pStyle w:val="4"/>
      </w:pPr>
      <w:r w:rsidRPr="00CC18F0">
        <w:rPr>
          <w:rFonts w:hint="eastAsia"/>
        </w:rPr>
        <w:t>於文到一日內將通知不符合的產品下架，五日內將驗證證書與剩餘驗證</w:t>
      </w:r>
      <w:proofErr w:type="gramStart"/>
      <w:r w:rsidRPr="00CC18F0">
        <w:rPr>
          <w:rFonts w:hint="eastAsia"/>
        </w:rPr>
        <w:t>標章寄回</w:t>
      </w:r>
      <w:proofErr w:type="gramEnd"/>
      <w:r w:rsidRPr="00CC18F0">
        <w:rPr>
          <w:rFonts w:hint="eastAsia"/>
        </w:rPr>
        <w:t>本會。</w:t>
      </w:r>
    </w:p>
    <w:p w14:paraId="5BD55828" w14:textId="1C7348BB" w:rsidR="0062197C" w:rsidRPr="00CC18F0" w:rsidRDefault="0062197C">
      <w:pPr>
        <w:pStyle w:val="4"/>
      </w:pPr>
      <w:r w:rsidRPr="00CC18F0">
        <w:rPr>
          <w:rFonts w:hint="eastAsia"/>
        </w:rPr>
        <w:t>於文到十五日內將產品回收、下架或翻修等資料提交本會，相關資料可參閱</w:t>
      </w:r>
      <w:r w:rsidR="0014409B" w:rsidRPr="00CC18F0">
        <w:rPr>
          <w:rFonts w:hint="eastAsia"/>
        </w:rPr>
        <w:t>本會</w:t>
      </w:r>
      <w:r w:rsidR="0014409B" w:rsidRPr="00CC18F0">
        <w:rPr>
          <w:rFonts w:hint="eastAsia"/>
          <w:u w:val="single"/>
        </w:rPr>
        <w:t>相關文件</w:t>
      </w:r>
      <w:r w:rsidR="0014409B" w:rsidRPr="00CC18F0">
        <w:rPr>
          <w:rFonts w:hint="eastAsia"/>
        </w:rPr>
        <w:t>執行</w:t>
      </w:r>
      <w:r w:rsidRPr="00CC18F0">
        <w:rPr>
          <w:rFonts w:hint="eastAsia"/>
        </w:rPr>
        <w:t>。</w:t>
      </w:r>
    </w:p>
    <w:p w14:paraId="22A3EA26" w14:textId="77777777" w:rsidR="0062197C" w:rsidRPr="00CC18F0" w:rsidRDefault="0062197C">
      <w:pPr>
        <w:pStyle w:val="3"/>
        <w:keepNext w:val="0"/>
        <w:spacing w:before="180" w:after="180"/>
        <w:jc w:val="both"/>
      </w:pPr>
      <w:r w:rsidRPr="00CC18F0">
        <w:rPr>
          <w:rFonts w:hint="eastAsia"/>
        </w:rPr>
        <w:t>完整未經使用的黏貼式驗證標章，本會將視情況依原購買價格買回，已使用過的可代為銷毀，未</w:t>
      </w:r>
      <w:proofErr w:type="gramStart"/>
      <w:r w:rsidRPr="00CC18F0">
        <w:rPr>
          <w:rFonts w:hint="eastAsia"/>
        </w:rPr>
        <w:t>繳回者全數</w:t>
      </w:r>
      <w:proofErr w:type="gramEnd"/>
      <w:r w:rsidRPr="00CC18F0">
        <w:rPr>
          <w:rFonts w:hint="eastAsia"/>
        </w:rPr>
        <w:t>公告作廢。</w:t>
      </w:r>
    </w:p>
    <w:p w14:paraId="055A71B3" w14:textId="3EF71F07"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申請使用套印式驗證標章之包裝容器，依規定不得再使用，且應於驗證終止通知後五日內提報剩餘數量、規格與後續處置計畫。</w:t>
      </w:r>
    </w:p>
    <w:p w14:paraId="79C894D9" w14:textId="77777777" w:rsidR="0062197C" w:rsidRPr="00CC18F0" w:rsidRDefault="0062197C">
      <w:pPr>
        <w:pStyle w:val="2"/>
        <w:keepNext w:val="0"/>
        <w:spacing w:before="180" w:after="180"/>
        <w:jc w:val="both"/>
      </w:pPr>
      <w:r w:rsidRPr="00CC18F0">
        <w:rPr>
          <w:rFonts w:hint="eastAsia"/>
        </w:rPr>
        <w:t>暫時終止</w:t>
      </w:r>
    </w:p>
    <w:p w14:paraId="1F034B36" w14:textId="77777777" w:rsidR="0062197C" w:rsidRPr="00CC18F0" w:rsidRDefault="0062197C">
      <w:pPr>
        <w:pStyle w:val="3"/>
        <w:keepNext w:val="0"/>
        <w:spacing w:before="180" w:after="180"/>
        <w:jc w:val="both"/>
      </w:pPr>
      <w:r w:rsidRPr="00CC18F0">
        <w:rPr>
          <w:rFonts w:hint="eastAsia"/>
        </w:rPr>
        <w:t>原因</w:t>
      </w:r>
    </w:p>
    <w:p w14:paraId="5C690C31" w14:textId="183DB5F8" w:rsidR="0062197C" w:rsidRPr="00CC18F0" w:rsidRDefault="0062197C">
      <w:pPr>
        <w:pStyle w:val="4"/>
      </w:pPr>
      <w:r w:rsidRPr="00CC18F0">
        <w:rPr>
          <w:rFonts w:hint="eastAsia"/>
        </w:rPr>
        <w:t>涉違反「</w:t>
      </w:r>
      <w:r w:rsidR="0014409B" w:rsidRPr="00CC18F0">
        <w:rPr>
          <w:rFonts w:hint="eastAsia"/>
        </w:rPr>
        <w:t>有機農業促進法</w:t>
      </w:r>
      <w:r w:rsidRPr="00CC18F0">
        <w:rPr>
          <w:rFonts w:hint="eastAsia"/>
        </w:rPr>
        <w:t>」規定。</w:t>
      </w:r>
    </w:p>
    <w:p w14:paraId="450588C5" w14:textId="77777777" w:rsidR="0062197C" w:rsidRPr="00CC18F0" w:rsidRDefault="0062197C">
      <w:pPr>
        <w:pStyle w:val="4"/>
      </w:pPr>
      <w:r w:rsidRPr="00CC18F0">
        <w:rPr>
          <w:rFonts w:hint="eastAsia"/>
        </w:rPr>
        <w:t>經檢驗有農藥殘留者，於執行不定期追查審議前。</w:t>
      </w:r>
    </w:p>
    <w:p w14:paraId="005CC6A9" w14:textId="77777777" w:rsidR="0062197C" w:rsidRPr="00CC18F0" w:rsidRDefault="0062197C">
      <w:pPr>
        <w:pStyle w:val="4"/>
      </w:pPr>
      <w:r w:rsidRPr="00CC18F0">
        <w:rPr>
          <w:rFonts w:hint="eastAsia"/>
        </w:rPr>
        <w:t>經檢驗含有非本基準附表准許使用物質於產品中者，於執行不定期追查審議前。</w:t>
      </w:r>
    </w:p>
    <w:p w14:paraId="023DF3C0" w14:textId="3B32AA3D" w:rsidR="0062197C" w:rsidRPr="00CC18F0" w:rsidRDefault="0062197C">
      <w:pPr>
        <w:pStyle w:val="4"/>
      </w:pPr>
      <w:r w:rsidRPr="00CC18F0">
        <w:rPr>
          <w:rFonts w:hint="eastAsia"/>
        </w:rPr>
        <w:t>產品標示未</w:t>
      </w:r>
      <w:r w:rsidR="0014409B" w:rsidRPr="00CC18F0">
        <w:rPr>
          <w:rFonts w:hint="eastAsia"/>
        </w:rPr>
        <w:t>符合本會</w:t>
      </w:r>
      <w:r w:rsidR="0014409B" w:rsidRPr="00CC18F0">
        <w:rPr>
          <w:rFonts w:hint="eastAsia"/>
          <w:u w:val="single"/>
        </w:rPr>
        <w:t>相關文件</w:t>
      </w:r>
      <w:r w:rsidRPr="00CC18F0">
        <w:rPr>
          <w:rFonts w:hint="eastAsia"/>
        </w:rPr>
        <w:t>規定，通知限期改善尚未完成改善前。</w:t>
      </w:r>
    </w:p>
    <w:p w14:paraId="1DBCC2A1" w14:textId="2EE3C186" w:rsidR="0062197C" w:rsidRPr="00CC18F0" w:rsidRDefault="0062197C">
      <w:pPr>
        <w:pStyle w:val="4"/>
      </w:pPr>
      <w:r w:rsidRPr="00CC18F0">
        <w:rPr>
          <w:rFonts w:hint="eastAsia"/>
        </w:rPr>
        <w:t>本會已執行稽核，但因</w:t>
      </w:r>
      <w:r w:rsidR="008D6EB2" w:rsidRPr="00CC18F0">
        <w:rPr>
          <w:rFonts w:hint="eastAsia"/>
        </w:rPr>
        <w:t>農產品經營者</w:t>
      </w:r>
      <w:r w:rsidRPr="00CC18F0">
        <w:rPr>
          <w:rFonts w:hint="eastAsia"/>
        </w:rPr>
        <w:t>之故，導致未於期限內完成</w:t>
      </w:r>
      <w:r w:rsidR="00E82E6E" w:rsidRPr="00CC18F0">
        <w:rPr>
          <w:rFonts w:hint="eastAsia"/>
        </w:rPr>
        <w:t>展延查驗</w:t>
      </w:r>
      <w:r w:rsidRPr="00CC18F0">
        <w:rPr>
          <w:rFonts w:hint="eastAsia"/>
        </w:rPr>
        <w:t>之發證時。</w:t>
      </w:r>
    </w:p>
    <w:p w14:paraId="6D834CFA" w14:textId="236095B0" w:rsidR="0062197C" w:rsidRPr="00CC18F0" w:rsidRDefault="008D6EB2">
      <w:pPr>
        <w:pStyle w:val="4"/>
      </w:pPr>
      <w:r w:rsidRPr="00CC18F0">
        <w:rPr>
          <w:rFonts w:hint="eastAsia"/>
        </w:rPr>
        <w:t>農產品經營者</w:t>
      </w:r>
      <w:r w:rsidR="0062197C" w:rsidRPr="00CC18F0">
        <w:rPr>
          <w:rFonts w:hint="eastAsia"/>
        </w:rPr>
        <w:t>未經同意將本會標誌、驗證標章、驗證證書印製於產品包裝容器、廣告、</w:t>
      </w:r>
      <w:proofErr w:type="gramStart"/>
      <w:r w:rsidR="0062197C" w:rsidRPr="00CC18F0">
        <w:rPr>
          <w:rFonts w:hint="eastAsia"/>
        </w:rPr>
        <w:t>文宣或其他</w:t>
      </w:r>
      <w:proofErr w:type="gramEnd"/>
      <w:r w:rsidR="0062197C" w:rsidRPr="00CC18F0">
        <w:rPr>
          <w:rFonts w:hint="eastAsia"/>
        </w:rPr>
        <w:t>媒體上而足以誤導消費者；驗證證書、驗證</w:t>
      </w:r>
      <w:proofErr w:type="gramStart"/>
      <w:r w:rsidR="0062197C" w:rsidRPr="00CC18F0">
        <w:rPr>
          <w:rFonts w:hint="eastAsia"/>
        </w:rPr>
        <w:t>標章交由</w:t>
      </w:r>
      <w:proofErr w:type="gramEnd"/>
      <w:r w:rsidR="0062197C" w:rsidRPr="00CC18F0">
        <w:rPr>
          <w:rFonts w:hint="eastAsia"/>
        </w:rPr>
        <w:t>他人使用；將標章使用在未經驗證的產品。</w:t>
      </w:r>
    </w:p>
    <w:p w14:paraId="612CFD1B" w14:textId="06DF4233"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接獲驗證暫時終止的通知時，應進行以下事項：</w:t>
      </w:r>
    </w:p>
    <w:p w14:paraId="15F6D4CB" w14:textId="77777777" w:rsidR="0062197C" w:rsidRPr="00CC18F0" w:rsidRDefault="0062197C">
      <w:pPr>
        <w:pStyle w:val="4"/>
      </w:pPr>
      <w:r w:rsidRPr="00CC18F0">
        <w:rPr>
          <w:rFonts w:hint="eastAsia"/>
        </w:rPr>
        <w:t>立即停止驗證證書與驗證標章之使用。</w:t>
      </w:r>
    </w:p>
    <w:p w14:paraId="394E3D5F" w14:textId="77777777" w:rsidR="0062197C" w:rsidRPr="00CC18F0" w:rsidRDefault="0062197C">
      <w:pPr>
        <w:pStyle w:val="4"/>
      </w:pPr>
      <w:r w:rsidRPr="00CC18F0">
        <w:rPr>
          <w:rFonts w:hint="eastAsia"/>
        </w:rPr>
        <w:t>於文到一日內將通知不符合的產品下架，五日內將驗證證書與剩</w:t>
      </w:r>
      <w:r w:rsidRPr="00CC18F0">
        <w:rPr>
          <w:rFonts w:hint="eastAsia"/>
        </w:rPr>
        <w:lastRenderedPageBreak/>
        <w:t>餘驗證</w:t>
      </w:r>
      <w:proofErr w:type="gramStart"/>
      <w:r w:rsidRPr="00CC18F0">
        <w:rPr>
          <w:rFonts w:hint="eastAsia"/>
        </w:rPr>
        <w:t>標章寄回</w:t>
      </w:r>
      <w:proofErr w:type="gramEnd"/>
      <w:r w:rsidRPr="00CC18F0">
        <w:rPr>
          <w:rFonts w:hint="eastAsia"/>
        </w:rPr>
        <w:t>本會。</w:t>
      </w:r>
    </w:p>
    <w:p w14:paraId="0995463F" w14:textId="0D0CED3C" w:rsidR="0062197C" w:rsidRPr="00CC18F0" w:rsidRDefault="0062197C">
      <w:pPr>
        <w:pStyle w:val="4"/>
      </w:pPr>
      <w:r w:rsidRPr="00CC18F0">
        <w:rPr>
          <w:rFonts w:hint="eastAsia"/>
        </w:rPr>
        <w:t>於文到十五日內將前述產品回收、下架或翻修等資料提交本會，相關資料可參閱本</w:t>
      </w:r>
      <w:r w:rsidR="00A26260" w:rsidRPr="00CC18F0">
        <w:rPr>
          <w:rFonts w:hint="eastAsia"/>
        </w:rPr>
        <w:t>會相關文件</w:t>
      </w:r>
      <w:r w:rsidRPr="00CC18F0">
        <w:rPr>
          <w:rFonts w:hint="eastAsia"/>
        </w:rPr>
        <w:t>。</w:t>
      </w:r>
    </w:p>
    <w:p w14:paraId="3EB4A578" w14:textId="393DC14F"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發生暫時終止時，本會將同時指派稽核人員向</w:t>
      </w:r>
      <w:r w:rsidRPr="00CC18F0">
        <w:rPr>
          <w:rFonts w:hint="eastAsia"/>
        </w:rPr>
        <w:t>農產品經營者</w:t>
      </w:r>
      <w:r w:rsidR="0062197C" w:rsidRPr="00CC18F0">
        <w:rPr>
          <w:rFonts w:hint="eastAsia"/>
        </w:rPr>
        <w:t>說明與溝通以下各項：</w:t>
      </w:r>
    </w:p>
    <w:p w14:paraId="333CCA7B" w14:textId="77777777" w:rsidR="0062197C" w:rsidRPr="00CC18F0" w:rsidRDefault="0062197C">
      <w:pPr>
        <w:pStyle w:val="4"/>
      </w:pPr>
      <w:r w:rsidRPr="00CC18F0">
        <w:rPr>
          <w:rFonts w:hint="eastAsia"/>
        </w:rPr>
        <w:t>依據驗證方案結束暫時終止與恢復產品驗證所需之措施。</w:t>
      </w:r>
    </w:p>
    <w:p w14:paraId="3E309B03" w14:textId="234A4ECB" w:rsidR="0062197C" w:rsidRPr="00CC18F0" w:rsidRDefault="0062197C">
      <w:pPr>
        <w:pStyle w:val="4"/>
      </w:pPr>
      <w:r w:rsidRPr="00CC18F0">
        <w:rPr>
          <w:rFonts w:hint="eastAsia"/>
        </w:rPr>
        <w:t>驗證標章、驗證證書的回收與再次發放的要求。經暫時終止而有標章遭回收的</w:t>
      </w:r>
      <w:r w:rsidR="008D6EB2" w:rsidRPr="00CC18F0">
        <w:rPr>
          <w:rFonts w:hint="eastAsia"/>
        </w:rPr>
        <w:t>農產品經營者</w:t>
      </w:r>
      <w:r w:rsidRPr="00CC18F0">
        <w:rPr>
          <w:rFonts w:hint="eastAsia"/>
        </w:rPr>
        <w:t>，</w:t>
      </w:r>
      <w:proofErr w:type="gramStart"/>
      <w:r w:rsidRPr="00CC18F0">
        <w:rPr>
          <w:rFonts w:hint="eastAsia"/>
        </w:rPr>
        <w:t>標章由本</w:t>
      </w:r>
      <w:proofErr w:type="gramEnd"/>
      <w:r w:rsidRPr="00CC18F0">
        <w:rPr>
          <w:rFonts w:hint="eastAsia"/>
        </w:rPr>
        <w:t>會代為保管，恢復驗證資格後由本會酌予發還。</w:t>
      </w:r>
    </w:p>
    <w:p w14:paraId="69B7A31F" w14:textId="77777777" w:rsidR="0062197C" w:rsidRPr="00CC18F0" w:rsidRDefault="0062197C">
      <w:pPr>
        <w:pStyle w:val="4"/>
      </w:pPr>
      <w:r w:rsidRPr="00CC18F0">
        <w:rPr>
          <w:rFonts w:hint="eastAsia"/>
        </w:rPr>
        <w:t>本會依法函文主管機關與相關團體，同時於本會網站公開資訊。</w:t>
      </w:r>
    </w:p>
    <w:p w14:paraId="44F9BEB8" w14:textId="768F229A" w:rsidR="0062197C" w:rsidRPr="00CC18F0" w:rsidRDefault="0062197C">
      <w:pPr>
        <w:pStyle w:val="4"/>
      </w:pPr>
      <w:r w:rsidRPr="00CC18F0">
        <w:rPr>
          <w:rFonts w:hint="eastAsia"/>
        </w:rPr>
        <w:t>對本會所為驗證暫時終止的決定有疑義時，應依照本基準</w:t>
      </w:r>
      <w:r w:rsidR="006765A5">
        <w:rPr>
          <w:rFonts w:hint="eastAsia"/>
        </w:rPr>
        <w:t>捌</w:t>
      </w:r>
      <w:r w:rsidRPr="00CC18F0">
        <w:rPr>
          <w:rFonts w:hint="eastAsia"/>
        </w:rPr>
        <w:t xml:space="preserve"> </w:t>
      </w:r>
      <w:r w:rsidRPr="00CC18F0">
        <w:rPr>
          <w:rFonts w:hint="eastAsia"/>
        </w:rPr>
        <w:t>申訴與抱怨辦理。</w:t>
      </w:r>
    </w:p>
    <w:p w14:paraId="3C16663F" w14:textId="24B6CCD4"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發生暫時終止原因後，本會依下列辦理：</w:t>
      </w:r>
    </w:p>
    <w:p w14:paraId="425D4AB7" w14:textId="119DE769" w:rsidR="0062197C" w:rsidRPr="00CC18F0" w:rsidRDefault="0062197C">
      <w:pPr>
        <w:pStyle w:val="4"/>
      </w:pPr>
      <w:r w:rsidRPr="00CC18F0">
        <w:rPr>
          <w:rFonts w:hint="eastAsia"/>
        </w:rPr>
        <w:t>當發生暫時終止原因</w:t>
      </w:r>
      <w:r w:rsidRPr="00CC18F0">
        <w:rPr>
          <w:rFonts w:hint="eastAsia"/>
        </w:rPr>
        <w:t>2</w:t>
      </w:r>
      <w:r w:rsidRPr="00CC18F0">
        <w:rPr>
          <w:rFonts w:hint="eastAsia"/>
        </w:rPr>
        <w:t>、</w:t>
      </w:r>
      <w:r w:rsidRPr="00CC18F0">
        <w:rPr>
          <w:rFonts w:hint="eastAsia"/>
        </w:rPr>
        <w:t>3</w:t>
      </w:r>
      <w:r w:rsidRPr="00CC18F0">
        <w:rPr>
          <w:rFonts w:hint="eastAsia"/>
        </w:rPr>
        <w:t>時，本會將執行不定期追查，若抽樣檢驗或</w:t>
      </w:r>
      <w:proofErr w:type="gramStart"/>
      <w:r w:rsidRPr="00CC18F0">
        <w:rPr>
          <w:rFonts w:hint="eastAsia"/>
        </w:rPr>
        <w:t>複</w:t>
      </w:r>
      <w:proofErr w:type="gramEnd"/>
      <w:r w:rsidRPr="00CC18F0">
        <w:rPr>
          <w:rFonts w:hint="eastAsia"/>
        </w:rPr>
        <w:t>驗結果無法判定有其他具體</w:t>
      </w:r>
      <w:proofErr w:type="gramStart"/>
      <w:r w:rsidRPr="00CC18F0">
        <w:rPr>
          <w:rFonts w:hint="eastAsia"/>
        </w:rPr>
        <w:t>事證非可</w:t>
      </w:r>
      <w:proofErr w:type="gramEnd"/>
      <w:r w:rsidRPr="00CC18F0">
        <w:rPr>
          <w:rFonts w:hint="eastAsia"/>
        </w:rPr>
        <w:t>歸責於</w:t>
      </w:r>
      <w:r w:rsidR="008D6EB2" w:rsidRPr="00CC18F0">
        <w:rPr>
          <w:rFonts w:hint="eastAsia"/>
        </w:rPr>
        <w:t>農產品經營者</w:t>
      </w:r>
      <w:r w:rsidRPr="00CC18F0">
        <w:rPr>
          <w:rFonts w:hint="eastAsia"/>
        </w:rPr>
        <w:t>，暫時終止九十天。</w:t>
      </w:r>
    </w:p>
    <w:p w14:paraId="1008216E" w14:textId="77777777" w:rsidR="0062197C" w:rsidRPr="00CC18F0" w:rsidRDefault="0062197C">
      <w:pPr>
        <w:pStyle w:val="4"/>
      </w:pPr>
      <w:r w:rsidRPr="00CC18F0">
        <w:rPr>
          <w:rFonts w:hint="eastAsia"/>
        </w:rPr>
        <w:t>發生暫時終止原因</w:t>
      </w:r>
      <w:r w:rsidRPr="00CC18F0">
        <w:rPr>
          <w:rFonts w:hint="eastAsia"/>
        </w:rPr>
        <w:t>4</w:t>
      </w:r>
      <w:r w:rsidRPr="00CC18F0">
        <w:rPr>
          <w:rFonts w:hint="eastAsia"/>
        </w:rPr>
        <w:t>時，視情況執行不定期追查，經本會確認有效改善後恢復驗證資格。</w:t>
      </w:r>
    </w:p>
    <w:p w14:paraId="22F72F5C" w14:textId="77777777" w:rsidR="0062197C" w:rsidRPr="00CC18F0" w:rsidRDefault="0062197C">
      <w:pPr>
        <w:pStyle w:val="4"/>
      </w:pPr>
      <w:r w:rsidRPr="00CC18F0">
        <w:rPr>
          <w:rFonts w:hint="eastAsia"/>
        </w:rPr>
        <w:t>發生暫時終止原因</w:t>
      </w:r>
      <w:r w:rsidRPr="00CC18F0">
        <w:rPr>
          <w:rFonts w:hint="eastAsia"/>
        </w:rPr>
        <w:t>5</w:t>
      </w:r>
      <w:r w:rsidRPr="00CC18F0">
        <w:rPr>
          <w:rFonts w:hint="eastAsia"/>
        </w:rPr>
        <w:t>時，將於本會審議通過後恢復驗證資格。</w:t>
      </w:r>
    </w:p>
    <w:p w14:paraId="7FE0B150" w14:textId="77777777" w:rsidR="0062197C" w:rsidRPr="00CC18F0" w:rsidRDefault="0062197C">
      <w:pPr>
        <w:pStyle w:val="ad"/>
        <w:spacing w:before="180" w:after="180"/>
        <w:ind w:leftChars="649" w:left="1560" w:hanging="2"/>
        <w:jc w:val="both"/>
      </w:pPr>
      <w:r w:rsidRPr="00CC18F0">
        <w:rPr>
          <w:rFonts w:hint="eastAsia"/>
        </w:rPr>
        <w:t>若經審議認為暫時終止的原因仍持續存在，則終止其驗證資格。</w:t>
      </w:r>
    </w:p>
    <w:p w14:paraId="69FF428C" w14:textId="77777777" w:rsidR="0062197C" w:rsidRPr="00CC18F0" w:rsidRDefault="0062197C">
      <w:pPr>
        <w:pStyle w:val="ad"/>
        <w:spacing w:before="180" w:after="180"/>
        <w:ind w:leftChars="650" w:left="1562" w:hanging="2"/>
        <w:jc w:val="both"/>
      </w:pPr>
      <w:r w:rsidRPr="00CC18F0">
        <w:rPr>
          <w:rFonts w:hint="eastAsia"/>
        </w:rPr>
        <w:t>若於三年內重複發生同一原因者，第二次發生時無論是否屬故意或情節重大均終止驗證資格。</w:t>
      </w:r>
      <w:proofErr w:type="gramStart"/>
      <w:r w:rsidRPr="00CC18F0">
        <w:rPr>
          <w:rFonts w:hint="eastAsia"/>
        </w:rPr>
        <w:t>三</w:t>
      </w:r>
      <w:proofErr w:type="gramEnd"/>
      <w:r w:rsidRPr="00CC18F0">
        <w:rPr>
          <w:rFonts w:hint="eastAsia"/>
        </w:rPr>
        <w:t>年內的定義係指從第二次暫時終止之</w:t>
      </w:r>
      <w:r w:rsidR="00497938" w:rsidRPr="00CC18F0">
        <w:rPr>
          <w:rFonts w:hint="eastAsia"/>
        </w:rPr>
        <w:t>發生</w:t>
      </w:r>
      <w:r w:rsidRPr="00CC18F0">
        <w:rPr>
          <w:rFonts w:hint="eastAsia"/>
        </w:rPr>
        <w:t>日起往前推算三年的時間，其時間的推算包含前期契約時間在內。</w:t>
      </w:r>
    </w:p>
    <w:p w14:paraId="67817586" w14:textId="77777777" w:rsidR="0062197C" w:rsidRPr="00CC18F0" w:rsidRDefault="0062197C">
      <w:pPr>
        <w:pStyle w:val="2"/>
        <w:keepNext w:val="0"/>
        <w:spacing w:before="180" w:after="180"/>
        <w:jc w:val="both"/>
      </w:pPr>
      <w:r w:rsidRPr="00CC18F0">
        <w:rPr>
          <w:rFonts w:hint="eastAsia"/>
        </w:rPr>
        <w:t>結束</w:t>
      </w:r>
    </w:p>
    <w:p w14:paraId="6C868A0B" w14:textId="724F6B34" w:rsidR="0062197C" w:rsidRPr="00CC18F0" w:rsidRDefault="0062197C">
      <w:pPr>
        <w:pStyle w:val="3"/>
        <w:keepNext w:val="0"/>
        <w:spacing w:before="180" w:after="180"/>
        <w:jc w:val="both"/>
      </w:pPr>
      <w:r w:rsidRPr="00CC18F0">
        <w:rPr>
          <w:rFonts w:hint="eastAsia"/>
        </w:rPr>
        <w:t>已通過之</w:t>
      </w:r>
      <w:r w:rsidR="008D6EB2" w:rsidRPr="00CC18F0">
        <w:rPr>
          <w:rFonts w:hint="eastAsia"/>
        </w:rPr>
        <w:t>農產品經營者</w:t>
      </w:r>
      <w:r w:rsidRPr="00CC18F0">
        <w:rPr>
          <w:rFonts w:hint="eastAsia"/>
        </w:rPr>
        <w:t>欲結束驗證，</w:t>
      </w:r>
      <w:proofErr w:type="gramStart"/>
      <w:r w:rsidRPr="00CC18F0">
        <w:rPr>
          <w:rFonts w:hint="eastAsia"/>
        </w:rPr>
        <w:t>應述明理</w:t>
      </w:r>
      <w:proofErr w:type="gramEnd"/>
      <w:r w:rsidRPr="00CC18F0">
        <w:rPr>
          <w:rFonts w:hint="eastAsia"/>
        </w:rPr>
        <w:t>由後提</w:t>
      </w:r>
      <w:r w:rsidRPr="00CC18F0">
        <w:rPr>
          <w:rFonts w:cs="Times New Roman"/>
        </w:rPr>
        <w:t>出</w:t>
      </w:r>
      <w:r w:rsidRPr="00CC18F0">
        <w:rPr>
          <w:rFonts w:cs="Times New Roman"/>
          <w:u w:val="single"/>
        </w:rPr>
        <w:t>MOA32</w:t>
      </w:r>
      <w:r w:rsidRPr="00CC18F0">
        <w:rPr>
          <w:rFonts w:hint="eastAsia"/>
          <w:u w:val="single"/>
        </w:rPr>
        <w:t>結</w:t>
      </w:r>
      <w:r w:rsidRPr="00CC18F0">
        <w:rPr>
          <w:rFonts w:hint="eastAsia"/>
          <w:u w:val="single"/>
        </w:rPr>
        <w:lastRenderedPageBreak/>
        <w:t>束驗證申請表</w:t>
      </w:r>
      <w:r w:rsidRPr="00CC18F0">
        <w:rPr>
          <w:rFonts w:hint="eastAsia"/>
        </w:rPr>
        <w:t>，於結束後不得使用驗證證書與驗證標章，並停止宣稱經本會驗證。本會依法函文主管機關與相關團體，同時於本會網站公開資訊。</w:t>
      </w:r>
    </w:p>
    <w:p w14:paraId="006AB0AD" w14:textId="77777777" w:rsidR="0062197C" w:rsidRPr="00CC18F0" w:rsidRDefault="0062197C">
      <w:pPr>
        <w:pStyle w:val="3"/>
        <w:keepNext w:val="0"/>
        <w:spacing w:before="180" w:after="180"/>
        <w:jc w:val="both"/>
      </w:pPr>
      <w:r w:rsidRPr="00CC18F0">
        <w:rPr>
          <w:rFonts w:hint="eastAsia"/>
        </w:rPr>
        <w:t>完整未經使用的黏貼式驗證標章，本會將視情況依原購買價格買回，已使用過的可代為銷毀，未</w:t>
      </w:r>
      <w:proofErr w:type="gramStart"/>
      <w:r w:rsidRPr="00CC18F0">
        <w:rPr>
          <w:rFonts w:hint="eastAsia"/>
        </w:rPr>
        <w:t>繳回者全數</w:t>
      </w:r>
      <w:proofErr w:type="gramEnd"/>
      <w:r w:rsidRPr="00CC18F0">
        <w:rPr>
          <w:rFonts w:hint="eastAsia"/>
        </w:rPr>
        <w:t>公告作廢。</w:t>
      </w:r>
    </w:p>
    <w:p w14:paraId="180886E3" w14:textId="3ACA5E21" w:rsidR="0062197C" w:rsidRPr="00CC18F0" w:rsidRDefault="008D6EB2">
      <w:pPr>
        <w:pStyle w:val="3"/>
        <w:keepNext w:val="0"/>
        <w:spacing w:before="180" w:after="180"/>
        <w:jc w:val="both"/>
      </w:pPr>
      <w:r w:rsidRPr="00CC18F0">
        <w:rPr>
          <w:rFonts w:hint="eastAsia"/>
        </w:rPr>
        <w:t>農產品經營者</w:t>
      </w:r>
      <w:r w:rsidR="0062197C" w:rsidRPr="00CC18F0">
        <w:rPr>
          <w:rFonts w:hint="eastAsia"/>
        </w:rPr>
        <w:t>申請使用套印式驗證標章之包裝容器，依規定不得再使用，且應於驗證終止通知後五日內提報剩餘數量、規格與後續處置計畫。</w:t>
      </w:r>
    </w:p>
    <w:p w14:paraId="1A2B6220" w14:textId="43BC49F8" w:rsidR="0062197C" w:rsidRPr="00CC18F0" w:rsidRDefault="0062197C">
      <w:pPr>
        <w:pStyle w:val="3"/>
        <w:keepNext w:val="0"/>
        <w:spacing w:before="180" w:after="180"/>
        <w:jc w:val="both"/>
      </w:pPr>
      <w:r w:rsidRPr="00CC18F0">
        <w:rPr>
          <w:rFonts w:hint="eastAsia"/>
        </w:rPr>
        <w:t>首次驗證的</w:t>
      </w:r>
      <w:r w:rsidR="008D6EB2" w:rsidRPr="00CC18F0">
        <w:rPr>
          <w:rFonts w:hint="eastAsia"/>
        </w:rPr>
        <w:t>農產品經營者</w:t>
      </w:r>
      <w:r w:rsidRPr="00CC18F0">
        <w:rPr>
          <w:rFonts w:hint="eastAsia"/>
        </w:rPr>
        <w:t>，可於各階段提出結束驗證申請。</w:t>
      </w:r>
    </w:p>
    <w:p w14:paraId="0D601253" w14:textId="77777777" w:rsidR="0062197C" w:rsidRPr="00CC18F0" w:rsidRDefault="0062197C">
      <w:pPr>
        <w:pStyle w:val="3"/>
        <w:keepNext w:val="0"/>
        <w:spacing w:before="180" w:after="180"/>
        <w:jc w:val="both"/>
      </w:pPr>
      <w:r w:rsidRPr="00CC18F0">
        <w:rPr>
          <w:rFonts w:hint="eastAsia"/>
        </w:rPr>
        <w:t>結束驗證者已繳交之費用概不退還，應繳清驗證期間產生之相關費用。</w:t>
      </w:r>
    </w:p>
    <w:p w14:paraId="39ABA7D2" w14:textId="77777777" w:rsidR="0062197C" w:rsidRPr="00CC18F0" w:rsidRDefault="0062197C" w:rsidP="00901A58">
      <w:pPr>
        <w:jc w:val="both"/>
      </w:pPr>
    </w:p>
    <w:p w14:paraId="09520530" w14:textId="77777777" w:rsidR="0001650D" w:rsidRPr="00CC18F0" w:rsidRDefault="0001650D" w:rsidP="00901A58">
      <w:pPr>
        <w:jc w:val="both"/>
        <w:rPr>
          <w:rFonts w:ascii="Times New Roman" w:eastAsia="標楷體" w:hAnsi="Times New Roman" w:cs="Times New Roman"/>
        </w:rPr>
      </w:pPr>
    </w:p>
    <w:p w14:paraId="2A9DAECC" w14:textId="77777777" w:rsidR="0001650D" w:rsidRPr="00CC18F0" w:rsidRDefault="0001650D" w:rsidP="00901A58">
      <w:pPr>
        <w:jc w:val="both"/>
        <w:rPr>
          <w:rFonts w:ascii="Times New Roman" w:eastAsia="標楷體" w:hAnsi="Times New Roman" w:cs="Times New Roman"/>
        </w:rPr>
      </w:pPr>
    </w:p>
    <w:p w14:paraId="7E478FF6" w14:textId="77777777" w:rsidR="0001650D" w:rsidRPr="00CC18F0" w:rsidRDefault="0001650D" w:rsidP="00901A58">
      <w:pPr>
        <w:jc w:val="both"/>
        <w:rPr>
          <w:rFonts w:ascii="Times New Roman" w:eastAsia="標楷體" w:hAnsi="Times New Roman" w:cs="Times New Roman"/>
        </w:rPr>
      </w:pPr>
    </w:p>
    <w:p w14:paraId="1A6AD7FD" w14:textId="77777777" w:rsidR="0001650D" w:rsidRPr="00CC18F0" w:rsidRDefault="0001650D" w:rsidP="00901A58">
      <w:pPr>
        <w:jc w:val="both"/>
        <w:rPr>
          <w:rFonts w:ascii="Times New Roman" w:eastAsia="標楷體" w:hAnsi="Times New Roman" w:cs="Times New Roman"/>
        </w:rPr>
      </w:pPr>
    </w:p>
    <w:p w14:paraId="0FECD610" w14:textId="77777777" w:rsidR="0001650D" w:rsidRPr="00CC18F0" w:rsidRDefault="0001650D" w:rsidP="00901A58">
      <w:pPr>
        <w:jc w:val="both"/>
        <w:rPr>
          <w:rFonts w:ascii="Times New Roman" w:eastAsia="標楷體" w:hAnsi="Times New Roman" w:cs="Times New Roman"/>
        </w:rPr>
      </w:pPr>
    </w:p>
    <w:p w14:paraId="0BDCCC6D" w14:textId="77777777" w:rsidR="00027BF8" w:rsidRPr="00CC18F0" w:rsidRDefault="00027BF8" w:rsidP="00901A58">
      <w:pPr>
        <w:jc w:val="both"/>
        <w:rPr>
          <w:rFonts w:ascii="Times New Roman" w:eastAsia="標楷體" w:hAnsi="Times New Roman" w:cs="Times New Roman"/>
        </w:rPr>
      </w:pPr>
    </w:p>
    <w:p w14:paraId="309B364F" w14:textId="77777777" w:rsidR="00027BF8" w:rsidRPr="00CC18F0" w:rsidRDefault="00027BF8" w:rsidP="00901A58">
      <w:pPr>
        <w:jc w:val="both"/>
        <w:rPr>
          <w:rFonts w:ascii="Times New Roman" w:eastAsia="標楷體" w:hAnsi="Times New Roman" w:cs="Times New Roman"/>
        </w:rPr>
      </w:pPr>
    </w:p>
    <w:p w14:paraId="4D7F3DD4" w14:textId="77777777" w:rsidR="00EE2F1E" w:rsidRPr="00CC18F0" w:rsidRDefault="00EE2F1E" w:rsidP="00901A58">
      <w:pPr>
        <w:jc w:val="both"/>
        <w:rPr>
          <w:rFonts w:ascii="Times New Roman" w:eastAsia="標楷體" w:hAnsi="Times New Roman" w:cs="Times New Roman"/>
        </w:rPr>
      </w:pPr>
    </w:p>
    <w:p w14:paraId="2573D2A5" w14:textId="77777777" w:rsidR="00EE2F1E" w:rsidRPr="00CC18F0" w:rsidRDefault="00EE2F1E" w:rsidP="00901A58">
      <w:pPr>
        <w:jc w:val="both"/>
        <w:rPr>
          <w:rFonts w:ascii="Times New Roman" w:eastAsia="標楷體" w:hAnsi="Times New Roman" w:cs="Times New Roman"/>
        </w:rPr>
      </w:pPr>
    </w:p>
    <w:p w14:paraId="6764DB9B" w14:textId="77777777" w:rsidR="00EE2F1E" w:rsidRPr="00CC18F0" w:rsidRDefault="00EE2F1E" w:rsidP="00901A58">
      <w:pPr>
        <w:jc w:val="both"/>
        <w:rPr>
          <w:rFonts w:ascii="Times New Roman" w:eastAsia="標楷體" w:hAnsi="Times New Roman" w:cs="Times New Roman"/>
        </w:rPr>
      </w:pPr>
    </w:p>
    <w:p w14:paraId="2349B715" w14:textId="77777777" w:rsidR="00EE2F1E" w:rsidRPr="00CC18F0" w:rsidRDefault="00EE2F1E" w:rsidP="00901A58">
      <w:pPr>
        <w:jc w:val="both"/>
        <w:rPr>
          <w:rFonts w:ascii="Times New Roman" w:eastAsia="標楷體" w:hAnsi="Times New Roman" w:cs="Times New Roman"/>
        </w:rPr>
      </w:pPr>
    </w:p>
    <w:p w14:paraId="5E015813" w14:textId="77777777" w:rsidR="00EE2F1E" w:rsidRPr="00CC18F0" w:rsidRDefault="00EE2F1E" w:rsidP="00901A58">
      <w:pPr>
        <w:jc w:val="both"/>
        <w:rPr>
          <w:rFonts w:ascii="Times New Roman" w:eastAsia="標楷體" w:hAnsi="Times New Roman" w:cs="Times New Roman"/>
        </w:rPr>
      </w:pPr>
    </w:p>
    <w:p w14:paraId="749CBAA0" w14:textId="77777777" w:rsidR="00EE2F1E" w:rsidRPr="00CC18F0" w:rsidRDefault="00EE2F1E" w:rsidP="00901A58">
      <w:pPr>
        <w:jc w:val="both"/>
        <w:rPr>
          <w:rFonts w:ascii="Times New Roman" w:eastAsia="標楷體" w:hAnsi="Times New Roman" w:cs="Times New Roman"/>
        </w:rPr>
      </w:pPr>
    </w:p>
    <w:p w14:paraId="3BB07147" w14:textId="77777777" w:rsidR="00EE2F1E" w:rsidRPr="00CC18F0" w:rsidRDefault="00EE2F1E" w:rsidP="00901A58">
      <w:pPr>
        <w:jc w:val="both"/>
        <w:rPr>
          <w:rFonts w:ascii="Times New Roman" w:eastAsia="標楷體" w:hAnsi="Times New Roman" w:cs="Times New Roman"/>
        </w:rPr>
      </w:pPr>
    </w:p>
    <w:p w14:paraId="7AF69305" w14:textId="77777777" w:rsidR="00EE2F1E" w:rsidRPr="00CC18F0" w:rsidRDefault="00EE2F1E" w:rsidP="00901A58">
      <w:pPr>
        <w:jc w:val="both"/>
        <w:rPr>
          <w:rFonts w:ascii="Times New Roman" w:eastAsia="標楷體" w:hAnsi="Times New Roman" w:cs="Times New Roman"/>
        </w:rPr>
      </w:pPr>
    </w:p>
    <w:p w14:paraId="60732C0A" w14:textId="77777777" w:rsidR="00947ACF" w:rsidRPr="00CC18F0" w:rsidRDefault="00947ACF" w:rsidP="00901A58">
      <w:pPr>
        <w:widowControl/>
        <w:jc w:val="both"/>
        <w:rPr>
          <w:rFonts w:ascii="Times New Roman" w:eastAsia="標楷體" w:hAnsi="Times New Roman" w:cs="Times New Roman"/>
        </w:rPr>
      </w:pPr>
      <w:r w:rsidRPr="00CC18F0">
        <w:rPr>
          <w:rFonts w:ascii="Times New Roman" w:eastAsia="標楷體" w:hAnsi="Times New Roman" w:cs="Times New Roman"/>
        </w:rPr>
        <w:br w:type="page"/>
      </w:r>
    </w:p>
    <w:p w14:paraId="3D6D53F9" w14:textId="77777777" w:rsidR="00947ACF" w:rsidRPr="00CC18F0" w:rsidRDefault="00947ACF" w:rsidP="00901A58">
      <w:pPr>
        <w:pStyle w:val="1"/>
        <w:spacing w:before="180" w:after="180"/>
        <w:jc w:val="both"/>
      </w:pPr>
      <w:bookmarkStart w:id="9" w:name="_Toc32590685"/>
      <w:r w:rsidRPr="00CC18F0">
        <w:rPr>
          <w:rFonts w:hint="eastAsia"/>
        </w:rPr>
        <w:lastRenderedPageBreak/>
        <w:t>驗證異動變更</w:t>
      </w:r>
      <w:bookmarkEnd w:id="9"/>
    </w:p>
    <w:p w14:paraId="263B5738" w14:textId="0F4BE430" w:rsidR="00947ACF" w:rsidRPr="00CC18F0" w:rsidRDefault="008D6EB2" w:rsidP="00901A58">
      <w:pPr>
        <w:pStyle w:val="ad"/>
        <w:spacing w:before="180" w:after="180"/>
        <w:ind w:left="480"/>
        <w:jc w:val="both"/>
      </w:pPr>
      <w:r w:rsidRPr="00CC18F0">
        <w:rPr>
          <w:rFonts w:hint="eastAsia"/>
        </w:rPr>
        <w:t>農產品經營者</w:t>
      </w:r>
      <w:r w:rsidR="00947ACF" w:rsidRPr="00CC18F0">
        <w:rPr>
          <w:rFonts w:hint="eastAsia"/>
        </w:rPr>
        <w:t>有驗證異動變更，應並依照下列要求提供相關資料。本會得依照異動變更的內容進行審查，並決定是否需要執行不定期追查辦理異動變更相關事宜。</w:t>
      </w:r>
    </w:p>
    <w:p w14:paraId="4D8DB810" w14:textId="77777777" w:rsidR="00947ACF" w:rsidRPr="00CC18F0" w:rsidRDefault="00947ACF" w:rsidP="00901A58">
      <w:pPr>
        <w:pStyle w:val="ad"/>
        <w:spacing w:before="180" w:after="180"/>
        <w:ind w:left="480"/>
        <w:jc w:val="both"/>
      </w:pPr>
      <w:r w:rsidRPr="00CC18F0">
        <w:rPr>
          <w:rFonts w:hint="eastAsia"/>
        </w:rPr>
        <w:t>有機農產品及有機農產加工品生產廠（場）遷移或增加驗證產品類別，應重新申請驗證。</w:t>
      </w:r>
    </w:p>
    <w:p w14:paraId="50DB2AE8" w14:textId="77777777" w:rsidR="00947ACF" w:rsidRPr="00CC18F0" w:rsidRDefault="00947ACF" w:rsidP="00901A58">
      <w:pPr>
        <w:pStyle w:val="ad"/>
        <w:spacing w:before="180" w:after="180"/>
        <w:ind w:left="480"/>
        <w:jc w:val="both"/>
      </w:pPr>
      <w:r w:rsidRPr="00CC18F0">
        <w:rPr>
          <w:rFonts w:hint="eastAsia"/>
        </w:rPr>
        <w:t>分裝或流通有機農產品及有機農產</w:t>
      </w:r>
      <w:proofErr w:type="gramStart"/>
      <w:r w:rsidRPr="00CC18F0">
        <w:rPr>
          <w:rFonts w:hint="eastAsia"/>
        </w:rPr>
        <w:t>加工品其廠</w:t>
      </w:r>
      <w:proofErr w:type="gramEnd"/>
      <w:r w:rsidRPr="00CC18F0">
        <w:rPr>
          <w:rFonts w:hint="eastAsia"/>
        </w:rPr>
        <w:t>（場）遷移不涉及變更原有作業及管理措施者，不受前項限制。但遷移後之廠（場）應符合衛生安全相關之規定。</w:t>
      </w:r>
    </w:p>
    <w:p w14:paraId="0309F21B" w14:textId="77777777" w:rsidR="00947ACF" w:rsidRPr="00CC18F0" w:rsidRDefault="00947ACF" w:rsidP="00901A58">
      <w:pPr>
        <w:pStyle w:val="2"/>
        <w:numPr>
          <w:ilvl w:val="1"/>
          <w:numId w:val="75"/>
        </w:numPr>
        <w:spacing w:before="180" w:after="180"/>
        <w:jc w:val="both"/>
      </w:pPr>
      <w:r w:rsidRPr="00CC18F0">
        <w:rPr>
          <w:rFonts w:hint="eastAsia"/>
        </w:rPr>
        <w:t>有機農糧產品業者增項</w:t>
      </w:r>
    </w:p>
    <w:p w14:paraId="2F99B7E6" w14:textId="77777777" w:rsidR="00947ACF" w:rsidRPr="00CC18F0" w:rsidRDefault="00947ACF" w:rsidP="00901A58">
      <w:pPr>
        <w:pStyle w:val="3"/>
        <w:spacing w:before="180" w:after="180"/>
        <w:jc w:val="both"/>
      </w:pPr>
      <w:r w:rsidRPr="00CC18F0">
        <w:rPr>
          <w:rFonts w:hint="eastAsia"/>
        </w:rPr>
        <w:t>增加驗證場區，應提具地籍圖、地籍圖謄本、租約、栽培計畫與農場配置圖。</w:t>
      </w:r>
    </w:p>
    <w:p w14:paraId="3730ADFA" w14:textId="77777777" w:rsidR="00947ACF" w:rsidRPr="00CC18F0" w:rsidRDefault="00947ACF" w:rsidP="00901A58">
      <w:pPr>
        <w:pStyle w:val="3"/>
        <w:spacing w:before="180" w:after="180"/>
        <w:jc w:val="both"/>
      </w:pPr>
      <w:r w:rsidRPr="00CC18F0">
        <w:rPr>
          <w:rFonts w:hint="eastAsia"/>
        </w:rPr>
        <w:t>品項增列：</w:t>
      </w:r>
    </w:p>
    <w:p w14:paraId="618F1BDF" w14:textId="77777777" w:rsidR="00947ACF" w:rsidRPr="00CC18F0" w:rsidRDefault="00947ACF">
      <w:pPr>
        <w:pStyle w:val="4"/>
      </w:pPr>
      <w:r w:rsidRPr="00CC18F0">
        <w:rPr>
          <w:rFonts w:hint="eastAsia"/>
        </w:rPr>
        <w:t>本會依作物</w:t>
      </w:r>
      <w:proofErr w:type="gramStart"/>
      <w:r w:rsidRPr="00CC18F0">
        <w:rPr>
          <w:rFonts w:hint="eastAsia"/>
        </w:rPr>
        <w:t>特性將品項</w:t>
      </w:r>
      <w:proofErr w:type="gramEnd"/>
      <w:r w:rsidRPr="00CC18F0">
        <w:rPr>
          <w:rFonts w:hint="eastAsia"/>
        </w:rPr>
        <w:t>分為下列分類：米、雜糧、蔬菜（包葉菜、短期葉菜、根莖菜、花菜、果菜、瓜菜、豆菜、瓜果）、芽菜、水果（大漿果、小漿果、核果、梨果、柑桔、甘蔗、堅果）、</w:t>
      </w:r>
      <w:proofErr w:type="gramStart"/>
      <w:r w:rsidRPr="00CC18F0">
        <w:rPr>
          <w:rFonts w:hint="eastAsia"/>
        </w:rPr>
        <w:t>蕈菜</w:t>
      </w:r>
      <w:proofErr w:type="gramEnd"/>
      <w:r w:rsidRPr="00CC18F0">
        <w:rPr>
          <w:rFonts w:hint="eastAsia"/>
        </w:rPr>
        <w:t>、茶、咖啡、自產農產加工品、其他。</w:t>
      </w:r>
    </w:p>
    <w:p w14:paraId="4A2D21DD" w14:textId="77777777" w:rsidR="00947ACF" w:rsidRPr="00CC18F0" w:rsidRDefault="00947ACF">
      <w:pPr>
        <w:pStyle w:val="4"/>
      </w:pPr>
      <w:r w:rsidRPr="00CC18F0">
        <w:rPr>
          <w:rFonts w:hint="eastAsia"/>
        </w:rPr>
        <w:t>若於現場執行增列，由主導稽核員於現場確認，經驗證決定後核發證書，無需填寫</w:t>
      </w:r>
      <w:r w:rsidRPr="00CC18F0">
        <w:rPr>
          <w:rFonts w:hint="eastAsia"/>
          <w:u w:val="single"/>
        </w:rPr>
        <w:t>MOA23</w:t>
      </w:r>
      <w:r w:rsidRPr="00CC18F0">
        <w:rPr>
          <w:rFonts w:hint="eastAsia"/>
          <w:u w:val="single"/>
        </w:rPr>
        <w:t>異動變更申請表</w:t>
      </w:r>
      <w:r w:rsidRPr="00CC18F0">
        <w:rPr>
          <w:rFonts w:hint="eastAsia"/>
        </w:rPr>
        <w:t>。</w:t>
      </w:r>
    </w:p>
    <w:p w14:paraId="4078EBAF" w14:textId="0E98733D" w:rsidR="00947ACF" w:rsidRPr="00CC18F0" w:rsidRDefault="008D6EB2" w:rsidP="00901A58">
      <w:pPr>
        <w:pStyle w:val="3"/>
        <w:spacing w:before="180" w:after="180"/>
        <w:jc w:val="both"/>
      </w:pPr>
      <w:r w:rsidRPr="00CC18F0">
        <w:rPr>
          <w:rFonts w:hint="eastAsia"/>
        </w:rPr>
        <w:t>農產品經營者</w:t>
      </w:r>
      <w:proofErr w:type="gramStart"/>
      <w:r w:rsidR="00947ACF" w:rsidRPr="00CC18F0">
        <w:rPr>
          <w:rFonts w:hint="eastAsia"/>
        </w:rPr>
        <w:t>欲增列原</w:t>
      </w:r>
      <w:proofErr w:type="gramEnd"/>
      <w:r w:rsidR="00947ACF" w:rsidRPr="00CC18F0">
        <w:rPr>
          <w:rFonts w:hint="eastAsia"/>
        </w:rPr>
        <w:t>驗證產品分類內之品項</w:t>
      </w:r>
      <w:proofErr w:type="gramStart"/>
      <w:r w:rsidR="00947ACF" w:rsidRPr="00CC18F0">
        <w:rPr>
          <w:rFonts w:hint="eastAsia"/>
        </w:rPr>
        <w:t>（</w:t>
      </w:r>
      <w:proofErr w:type="gramEnd"/>
      <w:r w:rsidR="00947ACF" w:rsidRPr="00CC18F0">
        <w:rPr>
          <w:rFonts w:hint="eastAsia"/>
        </w:rPr>
        <w:t>例如：已有蔬菜類中短期葉菜，</w:t>
      </w:r>
      <w:proofErr w:type="gramStart"/>
      <w:r w:rsidR="00947ACF" w:rsidRPr="00CC18F0">
        <w:rPr>
          <w:rFonts w:hint="eastAsia"/>
        </w:rPr>
        <w:t>欲增列瓜</w:t>
      </w:r>
      <w:proofErr w:type="gramEnd"/>
      <w:r w:rsidR="00947ACF" w:rsidRPr="00CC18F0">
        <w:rPr>
          <w:rFonts w:hint="eastAsia"/>
        </w:rPr>
        <w:t>菜</w:t>
      </w:r>
      <w:proofErr w:type="gramStart"/>
      <w:r w:rsidR="00947ACF" w:rsidRPr="00CC18F0">
        <w:rPr>
          <w:rFonts w:hint="eastAsia"/>
        </w:rPr>
        <w:t>）</w:t>
      </w:r>
      <w:proofErr w:type="gramEnd"/>
      <w:r w:rsidR="00947ACF" w:rsidRPr="00CC18F0">
        <w:rPr>
          <w:rFonts w:hint="eastAsia"/>
        </w:rPr>
        <w:t>，應填寫</w:t>
      </w:r>
      <w:r w:rsidR="00947ACF" w:rsidRPr="00CC18F0">
        <w:rPr>
          <w:rFonts w:hint="eastAsia"/>
          <w:u w:val="single"/>
        </w:rPr>
        <w:t>MOA23</w:t>
      </w:r>
      <w:r w:rsidR="00947ACF" w:rsidRPr="00CC18F0">
        <w:rPr>
          <w:rFonts w:hint="eastAsia"/>
          <w:u w:val="single"/>
        </w:rPr>
        <w:t>異動變更申請表</w:t>
      </w:r>
      <w:r w:rsidR="00947ACF" w:rsidRPr="00CC18F0">
        <w:rPr>
          <w:rFonts w:hint="eastAsia"/>
        </w:rPr>
        <w:t>並提供年度生產計畫與種子種苗購買證明。本</w:t>
      </w:r>
      <w:proofErr w:type="gramStart"/>
      <w:r w:rsidR="00947ACF" w:rsidRPr="00CC18F0">
        <w:rPr>
          <w:rFonts w:hint="eastAsia"/>
        </w:rPr>
        <w:t>會文審通過</w:t>
      </w:r>
      <w:proofErr w:type="gramEnd"/>
      <w:r w:rsidR="00947ACF" w:rsidRPr="00CC18F0">
        <w:rPr>
          <w:rFonts w:hint="eastAsia"/>
        </w:rPr>
        <w:t>後，由驗證組組長或驗證事務所所長決議是否增列。</w:t>
      </w:r>
    </w:p>
    <w:p w14:paraId="79F66E97" w14:textId="00E515E4" w:rsidR="00947ACF" w:rsidRPr="00CC18F0" w:rsidRDefault="008D6EB2" w:rsidP="00901A58">
      <w:pPr>
        <w:pStyle w:val="3"/>
        <w:spacing w:before="180" w:after="180"/>
        <w:jc w:val="both"/>
      </w:pPr>
      <w:r w:rsidRPr="00CC18F0">
        <w:rPr>
          <w:rFonts w:hint="eastAsia"/>
        </w:rPr>
        <w:t>農產品</w:t>
      </w:r>
      <w:proofErr w:type="gramStart"/>
      <w:r w:rsidRPr="00CC18F0">
        <w:rPr>
          <w:rFonts w:hint="eastAsia"/>
        </w:rPr>
        <w:t>經營者</w:t>
      </w:r>
      <w:r w:rsidR="00947ACF" w:rsidRPr="00CC18F0">
        <w:rPr>
          <w:rFonts w:hint="eastAsia"/>
        </w:rPr>
        <w:t>欲增列</w:t>
      </w:r>
      <w:proofErr w:type="gramEnd"/>
      <w:r w:rsidR="00947ACF" w:rsidRPr="00CC18F0">
        <w:rPr>
          <w:rFonts w:hint="eastAsia"/>
        </w:rPr>
        <w:t>不在原驗證產品分類內之品項</w:t>
      </w:r>
      <w:proofErr w:type="gramStart"/>
      <w:r w:rsidR="00947ACF" w:rsidRPr="00CC18F0">
        <w:rPr>
          <w:rFonts w:hint="eastAsia"/>
        </w:rPr>
        <w:t>（</w:t>
      </w:r>
      <w:proofErr w:type="gramEnd"/>
      <w:r w:rsidR="00947ACF" w:rsidRPr="00CC18F0">
        <w:rPr>
          <w:rFonts w:hint="eastAsia"/>
        </w:rPr>
        <w:t>例如：已有蔬菜類中短期葉菜，</w:t>
      </w:r>
      <w:proofErr w:type="gramStart"/>
      <w:r w:rsidR="00947ACF" w:rsidRPr="00CC18F0">
        <w:rPr>
          <w:rFonts w:hint="eastAsia"/>
        </w:rPr>
        <w:t>欲增列蕈</w:t>
      </w:r>
      <w:proofErr w:type="gramEnd"/>
      <w:r w:rsidR="00947ACF" w:rsidRPr="00CC18F0">
        <w:rPr>
          <w:rFonts w:hint="eastAsia"/>
        </w:rPr>
        <w:t>菜</w:t>
      </w:r>
      <w:proofErr w:type="gramStart"/>
      <w:r w:rsidR="00947ACF" w:rsidRPr="00CC18F0">
        <w:rPr>
          <w:rFonts w:hint="eastAsia"/>
        </w:rPr>
        <w:t>）</w:t>
      </w:r>
      <w:proofErr w:type="gramEnd"/>
      <w:r w:rsidR="00947ACF" w:rsidRPr="00CC18F0">
        <w:rPr>
          <w:rFonts w:hint="eastAsia"/>
        </w:rPr>
        <w:t>，應填寫</w:t>
      </w:r>
      <w:r w:rsidR="00947ACF" w:rsidRPr="00CC18F0">
        <w:rPr>
          <w:rFonts w:hint="eastAsia"/>
          <w:u w:val="single"/>
        </w:rPr>
        <w:t>MOA23</w:t>
      </w:r>
      <w:r w:rsidR="00947ACF" w:rsidRPr="00CC18F0">
        <w:rPr>
          <w:rFonts w:hint="eastAsia"/>
          <w:u w:val="single"/>
        </w:rPr>
        <w:t>異動變更申請表</w:t>
      </w:r>
      <w:r w:rsidR="00947ACF" w:rsidRPr="00CC18F0">
        <w:rPr>
          <w:rFonts w:hint="eastAsia"/>
        </w:rPr>
        <w:t>並提供年度生產計畫與種子種苗購買證明。經本</w:t>
      </w:r>
      <w:proofErr w:type="gramStart"/>
      <w:r w:rsidR="00947ACF" w:rsidRPr="00CC18F0">
        <w:rPr>
          <w:rFonts w:hint="eastAsia"/>
        </w:rPr>
        <w:t>會文審通過</w:t>
      </w:r>
      <w:proofErr w:type="gramEnd"/>
      <w:r w:rsidR="00947ACF" w:rsidRPr="00CC18F0">
        <w:rPr>
          <w:rFonts w:hint="eastAsia"/>
        </w:rPr>
        <w:t>後，安排實地稽核並完成現場稽核報告，由審議小組決議是否增列。</w:t>
      </w:r>
    </w:p>
    <w:p w14:paraId="7DFD84C6" w14:textId="32263DAC" w:rsidR="00947ACF" w:rsidRPr="00CC18F0" w:rsidRDefault="00947ACF" w:rsidP="00901A58">
      <w:pPr>
        <w:pStyle w:val="3"/>
        <w:spacing w:before="180" w:after="180"/>
        <w:jc w:val="both"/>
      </w:pPr>
      <w:r w:rsidRPr="00CC18F0">
        <w:rPr>
          <w:rFonts w:hint="eastAsia"/>
        </w:rPr>
        <w:t>若為自產農產加工品</w:t>
      </w:r>
      <w:r w:rsidR="0014409B" w:rsidRPr="00CC18F0">
        <w:rPr>
          <w:rFonts w:hint="eastAsia"/>
        </w:rPr>
        <w:t>（包含</w:t>
      </w:r>
      <w:r w:rsidRPr="00CC18F0">
        <w:rPr>
          <w:rFonts w:hint="eastAsia"/>
        </w:rPr>
        <w:t>米、茶、咖啡</w:t>
      </w:r>
      <w:r w:rsidR="0014409B" w:rsidRPr="00CC18F0">
        <w:rPr>
          <w:rFonts w:hint="eastAsia"/>
        </w:rPr>
        <w:t>）</w:t>
      </w:r>
      <w:r w:rsidRPr="00CC18F0">
        <w:rPr>
          <w:rFonts w:hint="eastAsia"/>
        </w:rPr>
        <w:t>應比照有機農糧加工品</w:t>
      </w:r>
      <w:proofErr w:type="gramStart"/>
      <w:r w:rsidRPr="00CC18F0">
        <w:rPr>
          <w:rFonts w:hint="eastAsia"/>
        </w:rPr>
        <w:lastRenderedPageBreak/>
        <w:t>業者增項辦理</w:t>
      </w:r>
      <w:proofErr w:type="gramEnd"/>
      <w:r w:rsidRPr="00CC18F0">
        <w:rPr>
          <w:rFonts w:hint="eastAsia"/>
        </w:rPr>
        <w:t>。</w:t>
      </w:r>
    </w:p>
    <w:p w14:paraId="01DB8BC1" w14:textId="77777777" w:rsidR="00947ACF" w:rsidRPr="00CC18F0" w:rsidRDefault="00947ACF" w:rsidP="00901A58">
      <w:pPr>
        <w:pStyle w:val="3"/>
        <w:spacing w:before="180" w:after="180"/>
        <w:jc w:val="both"/>
      </w:pPr>
      <w:proofErr w:type="gramStart"/>
      <w:r w:rsidRPr="00CC18F0">
        <w:rPr>
          <w:rFonts w:hint="eastAsia"/>
        </w:rPr>
        <w:t>增項評鑑</w:t>
      </w:r>
      <w:proofErr w:type="gramEnd"/>
      <w:r w:rsidRPr="00CC18F0">
        <w:rPr>
          <w:rFonts w:hint="eastAsia"/>
        </w:rPr>
        <w:t>通過者，</w:t>
      </w:r>
      <w:proofErr w:type="gramStart"/>
      <w:r w:rsidRPr="00CC18F0">
        <w:rPr>
          <w:rFonts w:hint="eastAsia"/>
        </w:rPr>
        <w:t>依原證有效</w:t>
      </w:r>
      <w:proofErr w:type="gramEnd"/>
      <w:r w:rsidRPr="00CC18F0">
        <w:rPr>
          <w:rFonts w:hint="eastAsia"/>
        </w:rPr>
        <w:t>期間換發證書。</w:t>
      </w:r>
    </w:p>
    <w:p w14:paraId="5E8D2D46" w14:textId="77777777" w:rsidR="00947ACF" w:rsidRPr="00CC18F0" w:rsidRDefault="00947ACF" w:rsidP="00901A58">
      <w:pPr>
        <w:pStyle w:val="2"/>
        <w:spacing w:before="180" w:after="180"/>
        <w:jc w:val="both"/>
      </w:pPr>
      <w:r w:rsidRPr="00CC18F0">
        <w:rPr>
          <w:rFonts w:hint="eastAsia"/>
        </w:rPr>
        <w:t>有機農糧加工品業者增項</w:t>
      </w:r>
    </w:p>
    <w:p w14:paraId="690EBF2E" w14:textId="77777777" w:rsidR="00947ACF" w:rsidRPr="00CC18F0" w:rsidRDefault="00947ACF" w:rsidP="00901A58">
      <w:pPr>
        <w:pStyle w:val="3"/>
        <w:spacing w:before="180" w:after="180"/>
        <w:jc w:val="both"/>
      </w:pPr>
      <w:r w:rsidRPr="00CC18F0">
        <w:rPr>
          <w:rFonts w:hint="eastAsia"/>
        </w:rPr>
        <w:t>有機農糧加工品（包含自產農產加工品）業者應填寫</w:t>
      </w:r>
      <w:r w:rsidRPr="00CC18F0">
        <w:rPr>
          <w:rFonts w:hint="eastAsia"/>
          <w:u w:val="single"/>
        </w:rPr>
        <w:t>MOA23</w:t>
      </w:r>
      <w:r w:rsidRPr="00CC18F0">
        <w:rPr>
          <w:rFonts w:hint="eastAsia"/>
          <w:u w:val="single"/>
        </w:rPr>
        <w:t>異動變更申請表</w:t>
      </w:r>
      <w:r w:rsidRPr="00CC18F0">
        <w:rPr>
          <w:rFonts w:hint="eastAsia"/>
        </w:rPr>
        <w:t>並</w:t>
      </w:r>
      <w:proofErr w:type="gramStart"/>
      <w:r w:rsidRPr="00CC18F0">
        <w:rPr>
          <w:rFonts w:hint="eastAsia"/>
        </w:rPr>
        <w:t>提供提供</w:t>
      </w:r>
      <w:proofErr w:type="gramEnd"/>
      <w:r w:rsidRPr="00CC18F0">
        <w:rPr>
          <w:rFonts w:hint="eastAsia"/>
        </w:rPr>
        <w:t>生產標準作業程序、廠區配置、相關原物料採購證明。</w:t>
      </w:r>
    </w:p>
    <w:p w14:paraId="75C93601" w14:textId="77777777" w:rsidR="00947ACF" w:rsidRPr="00CC18F0" w:rsidRDefault="00947ACF" w:rsidP="00901A58">
      <w:pPr>
        <w:pStyle w:val="3"/>
        <w:spacing w:before="180" w:after="180"/>
        <w:jc w:val="both"/>
      </w:pPr>
      <w:r w:rsidRPr="00CC18F0">
        <w:rPr>
          <w:rFonts w:hint="eastAsia"/>
        </w:rPr>
        <w:t>品項及</w:t>
      </w:r>
      <w:proofErr w:type="gramStart"/>
      <w:r w:rsidRPr="00CC18F0">
        <w:rPr>
          <w:rFonts w:hint="eastAsia"/>
        </w:rPr>
        <w:t>生產線增項</w:t>
      </w:r>
      <w:proofErr w:type="gramEnd"/>
      <w:r w:rsidRPr="00CC18F0">
        <w:rPr>
          <w:rFonts w:hint="eastAsia"/>
        </w:rPr>
        <w:t>，應於生產期（生產線）實際執行前至少一個月提出申請，以利執行不定期追查。</w:t>
      </w:r>
    </w:p>
    <w:p w14:paraId="4329AC97" w14:textId="77777777" w:rsidR="00947ACF" w:rsidRPr="00CC18F0" w:rsidRDefault="00947ACF" w:rsidP="00901A58">
      <w:pPr>
        <w:pStyle w:val="3"/>
        <w:spacing w:before="180" w:after="180"/>
        <w:jc w:val="both"/>
      </w:pPr>
      <w:proofErr w:type="gramStart"/>
      <w:r w:rsidRPr="00CC18F0">
        <w:rPr>
          <w:rFonts w:hint="eastAsia"/>
        </w:rPr>
        <w:t>增項評鑑</w:t>
      </w:r>
      <w:proofErr w:type="gramEnd"/>
      <w:r w:rsidRPr="00CC18F0">
        <w:rPr>
          <w:rFonts w:hint="eastAsia"/>
        </w:rPr>
        <w:t>通過者，</w:t>
      </w:r>
      <w:proofErr w:type="gramStart"/>
      <w:r w:rsidRPr="00CC18F0">
        <w:rPr>
          <w:rFonts w:hint="eastAsia"/>
        </w:rPr>
        <w:t>依原證有效</w:t>
      </w:r>
      <w:proofErr w:type="gramEnd"/>
      <w:r w:rsidRPr="00CC18F0">
        <w:rPr>
          <w:rFonts w:hint="eastAsia"/>
        </w:rPr>
        <w:t>期間換發證書。</w:t>
      </w:r>
    </w:p>
    <w:p w14:paraId="30CEE9CF" w14:textId="77777777" w:rsidR="00947ACF" w:rsidRPr="00CC18F0" w:rsidRDefault="00947ACF" w:rsidP="00901A58">
      <w:pPr>
        <w:pStyle w:val="2"/>
        <w:spacing w:before="180" w:after="180"/>
        <w:jc w:val="both"/>
      </w:pPr>
      <w:r w:rsidRPr="00CC18F0">
        <w:rPr>
          <w:rFonts w:hint="eastAsia"/>
        </w:rPr>
        <w:t>減項</w:t>
      </w:r>
    </w:p>
    <w:p w14:paraId="0CEC7295" w14:textId="77777777" w:rsidR="00947ACF" w:rsidRPr="00CC18F0" w:rsidRDefault="00947ACF" w:rsidP="00901A58">
      <w:pPr>
        <w:pStyle w:val="3"/>
        <w:spacing w:before="180" w:after="180"/>
        <w:jc w:val="both"/>
      </w:pPr>
      <w:r w:rsidRPr="00CC18F0">
        <w:rPr>
          <w:rFonts w:hint="eastAsia"/>
        </w:rPr>
        <w:t>減列土地、品項、生產線，</w:t>
      </w:r>
      <w:proofErr w:type="gramStart"/>
      <w:r w:rsidRPr="00CC18F0">
        <w:rPr>
          <w:rFonts w:hint="eastAsia"/>
        </w:rPr>
        <w:t>應述明理</w:t>
      </w:r>
      <w:proofErr w:type="gramEnd"/>
      <w:r w:rsidRPr="00CC18F0">
        <w:rPr>
          <w:rFonts w:hint="eastAsia"/>
        </w:rPr>
        <w:t>由後提出。</w:t>
      </w:r>
    </w:p>
    <w:p w14:paraId="65F48370" w14:textId="77777777" w:rsidR="00947ACF" w:rsidRPr="00CC18F0" w:rsidRDefault="00947ACF" w:rsidP="00901A58">
      <w:pPr>
        <w:pStyle w:val="3"/>
        <w:spacing w:before="180" w:after="180"/>
        <w:jc w:val="both"/>
      </w:pPr>
      <w:r w:rsidRPr="00CC18F0">
        <w:rPr>
          <w:rFonts w:hint="eastAsia"/>
        </w:rPr>
        <w:t>減項評鑑通過者，</w:t>
      </w:r>
      <w:proofErr w:type="gramStart"/>
      <w:r w:rsidRPr="00CC18F0">
        <w:rPr>
          <w:rFonts w:hint="eastAsia"/>
        </w:rPr>
        <w:t>依原證有效</w:t>
      </w:r>
      <w:proofErr w:type="gramEnd"/>
      <w:r w:rsidRPr="00CC18F0">
        <w:rPr>
          <w:rFonts w:hint="eastAsia"/>
        </w:rPr>
        <w:t>期間換發證書。</w:t>
      </w:r>
    </w:p>
    <w:p w14:paraId="70633A33" w14:textId="77777777" w:rsidR="00947ACF" w:rsidRPr="00CC18F0" w:rsidRDefault="00947ACF" w:rsidP="00901A58">
      <w:pPr>
        <w:pStyle w:val="2"/>
        <w:spacing w:before="180" w:after="180"/>
        <w:jc w:val="both"/>
      </w:pPr>
      <w:r w:rsidRPr="00CC18F0">
        <w:rPr>
          <w:rFonts w:hint="eastAsia"/>
        </w:rPr>
        <w:t>異動</w:t>
      </w:r>
    </w:p>
    <w:p w14:paraId="29BCA08D" w14:textId="60FF4D14" w:rsidR="00947ACF" w:rsidRPr="00CC18F0" w:rsidRDefault="008D6EB2" w:rsidP="00901A58">
      <w:pPr>
        <w:pStyle w:val="3"/>
        <w:spacing w:before="180" w:after="180"/>
        <w:jc w:val="both"/>
      </w:pPr>
      <w:r w:rsidRPr="00CC18F0">
        <w:rPr>
          <w:rFonts w:hint="eastAsia"/>
        </w:rPr>
        <w:t>農產品經營者</w:t>
      </w:r>
      <w:r w:rsidR="00947ACF" w:rsidRPr="00CC18F0">
        <w:rPr>
          <w:rFonts w:hint="eastAsia"/>
        </w:rPr>
        <w:t>名稱、地址、負責人異動，應提具相關異動後之證明文件。</w:t>
      </w:r>
      <w:r w:rsidRPr="00CC18F0">
        <w:rPr>
          <w:rFonts w:hint="eastAsia"/>
        </w:rPr>
        <w:t>農產品經營者</w:t>
      </w:r>
      <w:r w:rsidR="00947ACF" w:rsidRPr="00CC18F0">
        <w:rPr>
          <w:rFonts w:hint="eastAsia"/>
        </w:rPr>
        <w:t>名稱、地址與電話，應於</w:t>
      </w:r>
      <w:r w:rsidR="00A26260" w:rsidRPr="00CC18F0">
        <w:rPr>
          <w:rFonts w:hint="eastAsia"/>
        </w:rPr>
        <w:t>事實發生之日</w:t>
      </w:r>
      <w:r w:rsidR="00947ACF" w:rsidRPr="00CC18F0">
        <w:rPr>
          <w:rFonts w:hint="eastAsia"/>
        </w:rPr>
        <w:t>起三個月內</w:t>
      </w:r>
      <w:r w:rsidR="00A26260" w:rsidRPr="00CC18F0">
        <w:rPr>
          <w:rFonts w:hint="eastAsia"/>
        </w:rPr>
        <w:t>向本會提出申請，並</w:t>
      </w:r>
      <w:r w:rsidR="00947ACF" w:rsidRPr="00CC18F0">
        <w:rPr>
          <w:rFonts w:hint="eastAsia"/>
        </w:rPr>
        <w:t>更換原有標示，申請變更時應提具相關標示變更計畫（至少應包括舊標示庫存量、預計使用時間、未於期限內使用完的舊標示處理計畫、更改後的新標示、已銷售產品舊標示處理計畫）。</w:t>
      </w:r>
    </w:p>
    <w:p w14:paraId="44681BF6" w14:textId="73F781F9" w:rsidR="00947ACF" w:rsidRPr="00CC18F0" w:rsidRDefault="008D6EB2" w:rsidP="00901A58">
      <w:pPr>
        <w:pStyle w:val="3"/>
        <w:spacing w:before="180" w:after="180"/>
        <w:jc w:val="both"/>
      </w:pPr>
      <w:r w:rsidRPr="00CC18F0">
        <w:rPr>
          <w:rFonts w:hint="eastAsia"/>
        </w:rPr>
        <w:t>農產品經營者</w:t>
      </w:r>
      <w:r w:rsidR="00947ACF" w:rsidRPr="00CC18F0">
        <w:rPr>
          <w:rFonts w:hint="eastAsia"/>
        </w:rPr>
        <w:t>供應商、原物料、生產廠區、資材、設備、包裝容器等進行變更，應提具相關證明文件申請。</w:t>
      </w:r>
    </w:p>
    <w:p w14:paraId="690584EE" w14:textId="77777777" w:rsidR="00027BF8" w:rsidRPr="00CC18F0" w:rsidRDefault="00027BF8" w:rsidP="00901A58">
      <w:pPr>
        <w:pStyle w:val="ad"/>
        <w:spacing w:before="180" w:after="180"/>
        <w:ind w:left="480"/>
        <w:jc w:val="both"/>
        <w:rPr>
          <w:rFonts w:ascii="Times New Roman" w:hAnsi="Times New Roman" w:cs="Times New Roman"/>
        </w:rPr>
      </w:pPr>
    </w:p>
    <w:p w14:paraId="13C99321" w14:textId="77777777" w:rsidR="00027BF8" w:rsidRPr="00CC18F0" w:rsidRDefault="00027BF8" w:rsidP="00901A58">
      <w:pPr>
        <w:pStyle w:val="ad"/>
        <w:spacing w:before="180" w:after="180"/>
        <w:ind w:left="480"/>
        <w:jc w:val="both"/>
        <w:rPr>
          <w:rFonts w:ascii="Times New Roman" w:hAnsi="Times New Roman" w:cs="Times New Roman"/>
        </w:rPr>
      </w:pPr>
    </w:p>
    <w:p w14:paraId="371E0559" w14:textId="77777777" w:rsidR="00362000" w:rsidRPr="00CC18F0" w:rsidRDefault="00362000" w:rsidP="00901A58">
      <w:pPr>
        <w:widowControl/>
        <w:jc w:val="both"/>
        <w:rPr>
          <w:rFonts w:ascii="Times New Roman" w:eastAsia="標楷體" w:hAnsi="Times New Roman" w:cs="Times New Roman"/>
          <w:sz w:val="28"/>
        </w:rPr>
      </w:pPr>
      <w:r w:rsidRPr="00CC18F0">
        <w:rPr>
          <w:rFonts w:ascii="Times New Roman" w:hAnsi="Times New Roman" w:cs="Times New Roman"/>
        </w:rPr>
        <w:br w:type="page"/>
      </w:r>
    </w:p>
    <w:p w14:paraId="15BFEF31" w14:textId="77777777" w:rsidR="00A3015E" w:rsidRPr="00CC18F0" w:rsidRDefault="00A3015E" w:rsidP="00901A58">
      <w:pPr>
        <w:pStyle w:val="1"/>
        <w:spacing w:before="180" w:after="180"/>
        <w:jc w:val="both"/>
        <w:rPr>
          <w:rFonts w:ascii="Times New Roman" w:hAnsi="Times New Roman" w:cs="Times New Roman"/>
        </w:rPr>
      </w:pPr>
      <w:bookmarkStart w:id="10" w:name="_Toc32590686"/>
      <w:r w:rsidRPr="00CC18F0">
        <w:rPr>
          <w:rFonts w:ascii="Times New Roman" w:hAnsi="Times New Roman" w:cs="Times New Roman"/>
        </w:rPr>
        <w:lastRenderedPageBreak/>
        <w:t>申訴與抱怨</w:t>
      </w:r>
      <w:bookmarkEnd w:id="10"/>
    </w:p>
    <w:p w14:paraId="7F47E5B1" w14:textId="77777777" w:rsidR="00027BF8" w:rsidRPr="00CC18F0" w:rsidRDefault="00027BF8" w:rsidP="00901A58">
      <w:pPr>
        <w:pStyle w:val="2"/>
        <w:numPr>
          <w:ilvl w:val="1"/>
          <w:numId w:val="76"/>
        </w:numPr>
        <w:spacing w:before="180" w:after="180"/>
        <w:jc w:val="both"/>
        <w:rPr>
          <w:rFonts w:ascii="Times New Roman" w:hAnsi="Times New Roman" w:cs="Times New Roman"/>
        </w:rPr>
      </w:pPr>
      <w:r w:rsidRPr="00CC18F0">
        <w:rPr>
          <w:rFonts w:ascii="Times New Roman" w:hAnsi="Times New Roman" w:cs="Times New Roman"/>
        </w:rPr>
        <w:t>本會只接受正式書面以</w:t>
      </w:r>
      <w:proofErr w:type="gramStart"/>
      <w:r w:rsidRPr="00CC18F0">
        <w:rPr>
          <w:rFonts w:ascii="Times New Roman" w:hAnsi="Times New Roman" w:cs="Times New Roman"/>
        </w:rPr>
        <w:t>不</w:t>
      </w:r>
      <w:proofErr w:type="gramEnd"/>
      <w:r w:rsidRPr="00CC18F0">
        <w:rPr>
          <w:rFonts w:ascii="Times New Roman" w:hAnsi="Times New Roman" w:cs="Times New Roman"/>
        </w:rPr>
        <w:t>匿名方式提出申訴與抱怨，文件上需有申訴者之簽章。</w:t>
      </w:r>
    </w:p>
    <w:p w14:paraId="0443AEAA" w14:textId="77777777" w:rsidR="00027BF8" w:rsidRPr="00CC18F0" w:rsidRDefault="00027BF8" w:rsidP="00901A58">
      <w:pPr>
        <w:pStyle w:val="2"/>
        <w:spacing w:before="180" w:after="180"/>
        <w:jc w:val="both"/>
        <w:rPr>
          <w:rFonts w:ascii="Times New Roman" w:hAnsi="Times New Roman" w:cs="Times New Roman"/>
        </w:rPr>
      </w:pPr>
      <w:r w:rsidRPr="00CC18F0">
        <w:rPr>
          <w:rFonts w:ascii="Times New Roman" w:hAnsi="Times New Roman" w:cs="Times New Roman"/>
        </w:rPr>
        <w:t>受理案件後，最晚應於次日起</w:t>
      </w:r>
      <w:proofErr w:type="gramStart"/>
      <w:r w:rsidRPr="00CC18F0">
        <w:rPr>
          <w:rFonts w:ascii="Times New Roman" w:hAnsi="Times New Roman" w:cs="Times New Roman"/>
        </w:rPr>
        <w:t>三</w:t>
      </w:r>
      <w:proofErr w:type="gramEnd"/>
      <w:r w:rsidRPr="00CC18F0">
        <w:rPr>
          <w:rFonts w:ascii="Times New Roman" w:hAnsi="Times New Roman" w:cs="Times New Roman"/>
        </w:rPr>
        <w:t>十日內完成相關作業。將結果函覆申訴或抱怨者，必要時得徵詢申訴或抱怨者同意後延長處理期限，應以一次為限。</w:t>
      </w:r>
    </w:p>
    <w:p w14:paraId="339070DF" w14:textId="76805085" w:rsidR="00027BF8" w:rsidRPr="00CC18F0" w:rsidRDefault="008D6EB2" w:rsidP="00901A58">
      <w:pPr>
        <w:pStyle w:val="2"/>
        <w:spacing w:before="180" w:after="180"/>
        <w:jc w:val="both"/>
        <w:rPr>
          <w:rFonts w:ascii="Times New Roman" w:hAnsi="Times New Roman" w:cs="Times New Roman"/>
        </w:rPr>
      </w:pPr>
      <w:r w:rsidRPr="00CC18F0">
        <w:rPr>
          <w:rFonts w:ascii="Times New Roman" w:hAnsi="Times New Roman" w:cs="Times New Roman"/>
        </w:rPr>
        <w:t>農產品經營者</w:t>
      </w:r>
      <w:r w:rsidR="00027BF8" w:rsidRPr="00CC18F0">
        <w:rPr>
          <w:rFonts w:ascii="Times New Roman" w:hAnsi="Times New Roman" w:cs="Times New Roman"/>
        </w:rPr>
        <w:t>對本會所為終止之決議有異議者，應於收受書面之日起一個月內檢附佐證資料，向本會提出申訴，並以一次為限；本會將以書面告知處理結果。</w:t>
      </w:r>
    </w:p>
    <w:p w14:paraId="4746EEEE" w14:textId="5008FCC0" w:rsidR="00027BF8" w:rsidRPr="00CC18F0" w:rsidRDefault="008D6EB2" w:rsidP="00901A58">
      <w:pPr>
        <w:pStyle w:val="2"/>
        <w:spacing w:before="180" w:after="180"/>
        <w:jc w:val="both"/>
        <w:rPr>
          <w:rFonts w:ascii="Times New Roman" w:hAnsi="Times New Roman" w:cs="Times New Roman"/>
        </w:rPr>
      </w:pPr>
      <w:r w:rsidRPr="00CC18F0">
        <w:rPr>
          <w:rFonts w:ascii="Times New Roman" w:hAnsi="Times New Roman" w:cs="Times New Roman"/>
        </w:rPr>
        <w:t>農產品經營者</w:t>
      </w:r>
      <w:r w:rsidR="00027BF8" w:rsidRPr="00CC18F0">
        <w:rPr>
          <w:rFonts w:ascii="Times New Roman" w:hAnsi="Times New Roman" w:cs="Times New Roman"/>
        </w:rPr>
        <w:t>對處理結果仍有異議、認為本會行為嚴重侵害了自身合法權益時，得向主管機關投訴。</w:t>
      </w:r>
    </w:p>
    <w:p w14:paraId="07490B16" w14:textId="267714B1" w:rsidR="00027BF8" w:rsidRPr="00CC18F0" w:rsidRDefault="008D6EB2" w:rsidP="00901A58">
      <w:pPr>
        <w:pStyle w:val="2"/>
        <w:spacing w:before="180" w:after="180"/>
        <w:jc w:val="both"/>
        <w:rPr>
          <w:rFonts w:ascii="Times New Roman" w:hAnsi="Times New Roman" w:cs="Times New Roman"/>
        </w:rPr>
      </w:pPr>
      <w:r w:rsidRPr="00CC18F0">
        <w:rPr>
          <w:rFonts w:ascii="Times New Roman" w:hAnsi="Times New Roman" w:cs="Times New Roman"/>
        </w:rPr>
        <w:t>農產品經營者</w:t>
      </w:r>
      <w:r w:rsidR="00027BF8" w:rsidRPr="00CC18F0">
        <w:rPr>
          <w:rFonts w:ascii="Times New Roman" w:hAnsi="Times New Roman" w:cs="Times New Roman"/>
        </w:rPr>
        <w:t>對本會所為暫時終止之決議有異議者，應於收受書面之日起五日內檢附佐證資料，向本會提出申訴，並以一次為限；本會將以書面告知處理結果。</w:t>
      </w:r>
    </w:p>
    <w:p w14:paraId="183B10AE" w14:textId="5453EAC4" w:rsidR="00027BF8" w:rsidRPr="00CC18F0" w:rsidRDefault="008D6EB2" w:rsidP="00901A58">
      <w:pPr>
        <w:pStyle w:val="2"/>
        <w:spacing w:before="180" w:after="180"/>
        <w:jc w:val="both"/>
        <w:rPr>
          <w:rFonts w:ascii="Times New Roman" w:hAnsi="Times New Roman" w:cs="Times New Roman"/>
        </w:rPr>
      </w:pPr>
      <w:r w:rsidRPr="00CC18F0">
        <w:rPr>
          <w:rFonts w:ascii="Times New Roman" w:hAnsi="Times New Roman" w:cs="Times New Roman"/>
        </w:rPr>
        <w:t>農產品經營者</w:t>
      </w:r>
      <w:r w:rsidR="00027BF8" w:rsidRPr="00CC18F0">
        <w:rPr>
          <w:rFonts w:ascii="Times New Roman" w:hAnsi="Times New Roman" w:cs="Times New Roman"/>
        </w:rPr>
        <w:t>對於本會就申訴所為之結果不服者，應於收受書面之日起一個月內檢附佐證資料，向本會之認證機構提出再申訴，並以一次為限。</w:t>
      </w:r>
    </w:p>
    <w:p w14:paraId="2CFB93D7" w14:textId="77777777" w:rsidR="00027BF8" w:rsidRPr="00CC18F0" w:rsidRDefault="00027BF8" w:rsidP="00901A58">
      <w:pPr>
        <w:jc w:val="both"/>
        <w:rPr>
          <w:rFonts w:ascii="Times New Roman" w:eastAsia="標楷體" w:hAnsi="Times New Roman" w:cs="Times New Roman"/>
        </w:rPr>
      </w:pPr>
    </w:p>
    <w:p w14:paraId="4A637486" w14:textId="77777777" w:rsidR="00A3015E" w:rsidRPr="00CC18F0" w:rsidRDefault="00A3015E" w:rsidP="00901A58">
      <w:pPr>
        <w:pStyle w:val="1"/>
        <w:spacing w:before="180" w:after="180"/>
        <w:jc w:val="both"/>
        <w:rPr>
          <w:rFonts w:ascii="Times New Roman" w:hAnsi="Times New Roman" w:cs="Times New Roman"/>
        </w:rPr>
      </w:pPr>
      <w:bookmarkStart w:id="11" w:name="_Toc32590687"/>
      <w:r w:rsidRPr="00CC18F0">
        <w:rPr>
          <w:rFonts w:ascii="Times New Roman" w:hAnsi="Times New Roman" w:cs="Times New Roman"/>
        </w:rPr>
        <w:t>轉證</w:t>
      </w:r>
      <w:bookmarkEnd w:id="11"/>
    </w:p>
    <w:p w14:paraId="647A1537" w14:textId="77777777" w:rsidR="00AA022C" w:rsidRPr="00CC18F0" w:rsidRDefault="00AA022C" w:rsidP="00901A58">
      <w:pPr>
        <w:pStyle w:val="2"/>
        <w:numPr>
          <w:ilvl w:val="1"/>
          <w:numId w:val="77"/>
        </w:numPr>
        <w:spacing w:before="180" w:after="180"/>
        <w:jc w:val="both"/>
        <w:rPr>
          <w:rFonts w:ascii="Times New Roman" w:hAnsi="Times New Roman" w:cs="Times New Roman"/>
        </w:rPr>
      </w:pPr>
      <w:proofErr w:type="gramStart"/>
      <w:r w:rsidRPr="00CC18F0">
        <w:rPr>
          <w:rFonts w:ascii="Times New Roman" w:hAnsi="Times New Roman" w:cs="Times New Roman"/>
        </w:rPr>
        <w:t>轉證與</w:t>
      </w:r>
      <w:proofErr w:type="gramEnd"/>
      <w:r w:rsidRPr="00CC18F0">
        <w:rPr>
          <w:rFonts w:ascii="Times New Roman" w:hAnsi="Times New Roman" w:cs="Times New Roman"/>
        </w:rPr>
        <w:t>受理廢止認證之驗證機構相關驗證業務均依照本會驗證作業流程辦理，依首次驗證提出申請與檢附相關資料，經本會驗證通過後其驗證起始日應依本會規定辦理。</w:t>
      </w:r>
    </w:p>
    <w:p w14:paraId="3A8CC555" w14:textId="7E6E7BEE" w:rsidR="00AA022C" w:rsidRPr="00CC18F0" w:rsidRDefault="00AA022C" w:rsidP="00901A58">
      <w:pPr>
        <w:pStyle w:val="2"/>
        <w:spacing w:before="180" w:after="180"/>
        <w:jc w:val="both"/>
        <w:rPr>
          <w:rFonts w:ascii="Times New Roman" w:hAnsi="Times New Roman" w:cs="Times New Roman"/>
        </w:rPr>
      </w:pPr>
      <w:proofErr w:type="gramStart"/>
      <w:r w:rsidRPr="00CC18F0">
        <w:rPr>
          <w:rFonts w:ascii="Times New Roman" w:hAnsi="Times New Roman" w:cs="Times New Roman"/>
        </w:rPr>
        <w:t>轉證之</w:t>
      </w:r>
      <w:proofErr w:type="gramEnd"/>
      <w:r w:rsidR="008D6EB2" w:rsidRPr="00CC18F0">
        <w:rPr>
          <w:rFonts w:ascii="Times New Roman" w:hAnsi="Times New Roman" w:cs="Times New Roman"/>
        </w:rPr>
        <w:t>農產品經營者</w:t>
      </w:r>
      <w:r w:rsidRPr="00CC18F0">
        <w:rPr>
          <w:rFonts w:ascii="Times New Roman" w:hAnsi="Times New Roman" w:cs="Times New Roman"/>
        </w:rPr>
        <w:t>，本會</w:t>
      </w:r>
      <w:proofErr w:type="gramStart"/>
      <w:r w:rsidRPr="00CC18F0">
        <w:rPr>
          <w:rFonts w:ascii="Times New Roman" w:hAnsi="Times New Roman" w:cs="Times New Roman"/>
        </w:rPr>
        <w:t>將函原驗證</w:t>
      </w:r>
      <w:proofErr w:type="gramEnd"/>
      <w:r w:rsidRPr="00CC18F0">
        <w:rPr>
          <w:rFonts w:ascii="Times New Roman" w:hAnsi="Times New Roman" w:cs="Times New Roman"/>
        </w:rPr>
        <w:t>機構確認是否有驗證終止或其他違規事由後受理驗證申請，等待回覆之時間不納入驗證申請時間計算。</w:t>
      </w:r>
    </w:p>
    <w:p w14:paraId="457B2C5D" w14:textId="77777777" w:rsidR="00AA022C" w:rsidRPr="00CC18F0" w:rsidRDefault="00AA022C" w:rsidP="00901A58">
      <w:pPr>
        <w:jc w:val="both"/>
        <w:rPr>
          <w:rFonts w:ascii="Times New Roman" w:eastAsia="標楷體" w:hAnsi="Times New Roman" w:cs="Times New Roman"/>
        </w:rPr>
      </w:pPr>
    </w:p>
    <w:p w14:paraId="2161C780" w14:textId="77777777" w:rsidR="00A3015E" w:rsidRPr="00CC18F0" w:rsidRDefault="00A3015E" w:rsidP="00901A58">
      <w:pPr>
        <w:pStyle w:val="1"/>
        <w:spacing w:before="180" w:after="180"/>
        <w:jc w:val="both"/>
        <w:rPr>
          <w:rFonts w:ascii="Times New Roman" w:hAnsi="Times New Roman" w:cs="Times New Roman"/>
        </w:rPr>
      </w:pPr>
      <w:bookmarkStart w:id="12" w:name="_Toc32590688"/>
      <w:r w:rsidRPr="00CC18F0">
        <w:rPr>
          <w:rFonts w:ascii="Times New Roman" w:hAnsi="Times New Roman" w:cs="Times New Roman"/>
        </w:rPr>
        <w:t>基準變更</w:t>
      </w:r>
      <w:bookmarkEnd w:id="12"/>
    </w:p>
    <w:p w14:paraId="3F2F3990" w14:textId="77777777" w:rsidR="00AA022C" w:rsidRPr="00CC18F0" w:rsidRDefault="00AA022C" w:rsidP="00901A58">
      <w:pPr>
        <w:pStyle w:val="ad"/>
        <w:spacing w:before="180" w:after="180"/>
        <w:ind w:leftChars="236" w:left="566"/>
        <w:jc w:val="both"/>
        <w:rPr>
          <w:rFonts w:ascii="Times New Roman" w:hAnsi="Times New Roman" w:cs="Times New Roman"/>
        </w:rPr>
      </w:pPr>
      <w:r w:rsidRPr="00CC18F0">
        <w:rPr>
          <w:rFonts w:ascii="Times New Roman" w:hAnsi="Times New Roman" w:cs="Times New Roman"/>
        </w:rPr>
        <w:t>本基準依主管機關法規、或函釋文件修定而進行變更時，將依主管機關法規、或函釋文件之要求逕行修訂，</w:t>
      </w:r>
      <w:proofErr w:type="gramStart"/>
      <w:r w:rsidRPr="00CC18F0">
        <w:rPr>
          <w:rFonts w:ascii="Times New Roman" w:hAnsi="Times New Roman" w:cs="Times New Roman"/>
        </w:rPr>
        <w:t>不</w:t>
      </w:r>
      <w:proofErr w:type="gramEnd"/>
      <w:r w:rsidRPr="00CC18F0">
        <w:rPr>
          <w:rFonts w:ascii="Times New Roman" w:hAnsi="Times New Roman" w:cs="Times New Roman"/>
        </w:rPr>
        <w:t>另公告。</w:t>
      </w:r>
    </w:p>
    <w:p w14:paraId="11C02EC5" w14:textId="77777777" w:rsidR="00AA022C" w:rsidRPr="00CC18F0" w:rsidRDefault="00AA022C">
      <w:pPr>
        <w:pStyle w:val="ad"/>
        <w:spacing w:before="180" w:after="180"/>
        <w:ind w:leftChars="237" w:left="720" w:hangingChars="54" w:hanging="151"/>
        <w:jc w:val="both"/>
        <w:rPr>
          <w:rFonts w:ascii="Times New Roman" w:hAnsi="Times New Roman" w:cs="Times New Roman"/>
          <w:kern w:val="0"/>
          <w:szCs w:val="28"/>
        </w:rPr>
      </w:pPr>
      <w:r w:rsidRPr="00CC18F0">
        <w:rPr>
          <w:rFonts w:ascii="Times New Roman" w:hAnsi="Times New Roman" w:cs="Times New Roman"/>
          <w:kern w:val="0"/>
          <w:szCs w:val="28"/>
        </w:rPr>
        <w:lastRenderedPageBreak/>
        <w:t>因本會執行驗證需求而變更基準時，依下列程序辦理：</w:t>
      </w:r>
    </w:p>
    <w:p w14:paraId="14CEECCC" w14:textId="77777777" w:rsidR="00AA022C" w:rsidRPr="00CC18F0" w:rsidRDefault="00AA022C" w:rsidP="00901A58">
      <w:pPr>
        <w:pStyle w:val="2"/>
        <w:numPr>
          <w:ilvl w:val="1"/>
          <w:numId w:val="78"/>
        </w:numPr>
        <w:spacing w:before="180" w:after="180"/>
        <w:jc w:val="both"/>
        <w:rPr>
          <w:rFonts w:ascii="Times New Roman" w:hAnsi="Times New Roman" w:cs="Times New Roman"/>
        </w:rPr>
      </w:pPr>
      <w:r w:rsidRPr="00CC18F0">
        <w:rPr>
          <w:rFonts w:ascii="Times New Roman" w:hAnsi="Times New Roman" w:cs="Times New Roman"/>
        </w:rPr>
        <w:t>驗證組應先將現行基準與修訂後內容製成</w:t>
      </w:r>
      <w:r w:rsidRPr="00CC18F0">
        <w:rPr>
          <w:rFonts w:ascii="Times New Roman" w:hAnsi="Times New Roman" w:cs="Times New Roman"/>
          <w:u w:val="single"/>
        </w:rPr>
        <w:t>MOA21</w:t>
      </w:r>
      <w:r w:rsidRPr="00CC18F0">
        <w:rPr>
          <w:rFonts w:ascii="Times New Roman" w:hAnsi="Times New Roman" w:cs="Times New Roman"/>
          <w:u w:val="single"/>
        </w:rPr>
        <w:t>基準變更公告表</w:t>
      </w:r>
      <w:r w:rsidRPr="00CC18F0">
        <w:rPr>
          <w:rFonts w:ascii="Times New Roman" w:hAnsi="Times New Roman" w:cs="Times New Roman"/>
        </w:rPr>
        <w:t>，由客服組進行公告</w:t>
      </w:r>
      <w:proofErr w:type="gramStart"/>
      <w:r w:rsidRPr="00CC18F0">
        <w:rPr>
          <w:rFonts w:ascii="Times New Roman" w:hAnsi="Times New Roman" w:cs="Times New Roman"/>
        </w:rPr>
        <w:t>三</w:t>
      </w:r>
      <w:proofErr w:type="gramEnd"/>
      <w:r w:rsidRPr="00CC18F0">
        <w:rPr>
          <w:rFonts w:ascii="Times New Roman" w:hAnsi="Times New Roman" w:cs="Times New Roman"/>
        </w:rPr>
        <w:t>十日，並通知相關驗證與利益團體。</w:t>
      </w:r>
    </w:p>
    <w:p w14:paraId="615F0E8C" w14:textId="77777777" w:rsidR="00AA022C" w:rsidRPr="00CC18F0" w:rsidRDefault="00AA022C" w:rsidP="00901A58">
      <w:pPr>
        <w:pStyle w:val="2"/>
        <w:spacing w:before="180" w:after="180"/>
        <w:jc w:val="both"/>
        <w:rPr>
          <w:rFonts w:ascii="Times New Roman" w:hAnsi="Times New Roman" w:cs="Times New Roman"/>
        </w:rPr>
      </w:pPr>
      <w:r w:rsidRPr="00CC18F0">
        <w:rPr>
          <w:rFonts w:ascii="Times New Roman" w:hAnsi="Times New Roman" w:cs="Times New Roman"/>
        </w:rPr>
        <w:t>驗證組徵詢、彙整相關意見後於驗證</w:t>
      </w:r>
      <w:proofErr w:type="gramStart"/>
      <w:r w:rsidRPr="00CC18F0">
        <w:rPr>
          <w:rFonts w:ascii="Times New Roman" w:hAnsi="Times New Roman" w:cs="Times New Roman"/>
        </w:rPr>
        <w:t>諮</w:t>
      </w:r>
      <w:proofErr w:type="gramEnd"/>
      <w:r w:rsidRPr="00CC18F0">
        <w:rPr>
          <w:rFonts w:ascii="Times New Roman" w:hAnsi="Times New Roman" w:cs="Times New Roman"/>
        </w:rPr>
        <w:t>議委員會議中報告、討論與評估。其變更通過後將預告且知會相關人員與團體，且在規定時間內作必要調整之合理性，由驗證</w:t>
      </w:r>
      <w:proofErr w:type="gramStart"/>
      <w:r w:rsidRPr="00CC18F0">
        <w:rPr>
          <w:rFonts w:ascii="Times New Roman" w:hAnsi="Times New Roman" w:cs="Times New Roman"/>
        </w:rPr>
        <w:t>諮</w:t>
      </w:r>
      <w:proofErr w:type="gramEnd"/>
      <w:r w:rsidRPr="00CC18F0">
        <w:rPr>
          <w:rFonts w:ascii="Times New Roman" w:hAnsi="Times New Roman" w:cs="Times New Roman"/>
        </w:rPr>
        <w:t>議委員會認可後公開相關媒體。</w:t>
      </w:r>
    </w:p>
    <w:p w14:paraId="16BDF2CB" w14:textId="5007FBA5" w:rsidR="00AA022C" w:rsidRPr="00CC18F0" w:rsidRDefault="00AA022C" w:rsidP="00901A58">
      <w:pPr>
        <w:pStyle w:val="2"/>
        <w:spacing w:before="180" w:after="180"/>
        <w:jc w:val="both"/>
        <w:rPr>
          <w:rFonts w:ascii="Times New Roman" w:hAnsi="Times New Roman" w:cs="Times New Roman"/>
        </w:rPr>
      </w:pPr>
      <w:r w:rsidRPr="00CC18F0">
        <w:rPr>
          <w:rFonts w:ascii="Times New Roman" w:hAnsi="Times New Roman" w:cs="Times New Roman"/>
        </w:rPr>
        <w:t>由驗證</w:t>
      </w:r>
      <w:proofErr w:type="gramStart"/>
      <w:r w:rsidRPr="00CC18F0">
        <w:rPr>
          <w:rFonts w:ascii="Times New Roman" w:hAnsi="Times New Roman" w:cs="Times New Roman"/>
        </w:rPr>
        <w:t>諮</w:t>
      </w:r>
      <w:proofErr w:type="gramEnd"/>
      <w:r w:rsidRPr="00CC18F0">
        <w:rPr>
          <w:rFonts w:ascii="Times New Roman" w:hAnsi="Times New Roman" w:cs="Times New Roman"/>
        </w:rPr>
        <w:t>議委員討論預告期（過渡期）與實施生效日期並公告之，由驗證組於預告時間內，作必要驗證程序或稽核程序調整，適時的以使</w:t>
      </w:r>
      <w:r w:rsidR="008D6EB2" w:rsidRPr="00CC18F0">
        <w:rPr>
          <w:rFonts w:ascii="Times New Roman" w:hAnsi="Times New Roman" w:cs="Times New Roman"/>
        </w:rPr>
        <w:t>農產品經營者</w:t>
      </w:r>
      <w:r w:rsidRPr="00CC18F0">
        <w:rPr>
          <w:rFonts w:ascii="Times New Roman" w:hAnsi="Times New Roman" w:cs="Times New Roman"/>
        </w:rPr>
        <w:t>符合驗證標準。</w:t>
      </w:r>
    </w:p>
    <w:p w14:paraId="101818BC" w14:textId="77777777" w:rsidR="00A3015E" w:rsidRPr="00CC18F0" w:rsidRDefault="00A3015E" w:rsidP="00901A58">
      <w:pPr>
        <w:jc w:val="both"/>
        <w:rPr>
          <w:rFonts w:ascii="Times New Roman" w:eastAsia="標楷體" w:hAnsi="Times New Roman" w:cs="Times New Roman"/>
        </w:rPr>
      </w:pPr>
    </w:p>
    <w:p w14:paraId="0779A69D" w14:textId="0736E715" w:rsidR="00A3015E" w:rsidRPr="00CC18F0" w:rsidRDefault="00F16DF7" w:rsidP="00901A58">
      <w:pPr>
        <w:pStyle w:val="1"/>
        <w:spacing w:before="180" w:after="180"/>
        <w:jc w:val="both"/>
        <w:rPr>
          <w:rFonts w:ascii="Times New Roman" w:hAnsi="Times New Roman" w:cs="Times New Roman"/>
        </w:rPr>
      </w:pPr>
      <w:bookmarkStart w:id="13" w:name="_Toc32590689"/>
      <w:r w:rsidRPr="00CC18F0">
        <w:rPr>
          <w:rFonts w:ascii="Times New Roman" w:hAnsi="Times New Roman" w:cs="Times New Roman" w:hint="eastAsia"/>
        </w:rPr>
        <w:t>其他</w:t>
      </w:r>
      <w:bookmarkEnd w:id="13"/>
    </w:p>
    <w:p w14:paraId="6739108A" w14:textId="0C6AB52F" w:rsidR="00C41D8E" w:rsidRPr="00CC18F0" w:rsidRDefault="00C41D8E" w:rsidP="00901A58">
      <w:pPr>
        <w:pStyle w:val="2"/>
        <w:numPr>
          <w:ilvl w:val="0"/>
          <w:numId w:val="0"/>
        </w:numPr>
        <w:spacing w:before="180" w:after="180"/>
        <w:ind w:left="567"/>
        <w:jc w:val="both"/>
        <w:rPr>
          <w:rFonts w:ascii="Times New Roman" w:hAnsi="Times New Roman" w:cs="Times New Roman"/>
        </w:rPr>
      </w:pPr>
      <w:r w:rsidRPr="00CC18F0">
        <w:rPr>
          <w:rFonts w:ascii="Times New Roman" w:hAnsi="Times New Roman" w:cs="Times New Roman" w:hint="eastAsia"/>
        </w:rPr>
        <w:t>本會將驗證之農產品經營者名稱、地址、聯絡電話、驗證農產品之類別與品項、有效期間及其他處置事項等相關資訊，自驗證決定或審查核定後十日內登載於中央主管機關指定之資訊系統，並按季於該系統登載核發有機農產品標章相關資料。</w:t>
      </w:r>
    </w:p>
    <w:p w14:paraId="360F42CF" w14:textId="77777777" w:rsidR="00A3015E" w:rsidRPr="00CC18F0" w:rsidRDefault="00A3015E" w:rsidP="00901A58">
      <w:pPr>
        <w:jc w:val="both"/>
        <w:rPr>
          <w:rFonts w:ascii="Times New Roman" w:eastAsia="標楷體" w:hAnsi="Times New Roman" w:cs="Times New Roman"/>
        </w:rPr>
      </w:pPr>
    </w:p>
    <w:p w14:paraId="0282DF69" w14:textId="77777777" w:rsidR="00A3015E" w:rsidRPr="00CC18F0" w:rsidRDefault="00A3015E" w:rsidP="00901A58">
      <w:pPr>
        <w:jc w:val="both"/>
        <w:rPr>
          <w:rFonts w:ascii="Times New Roman" w:eastAsia="標楷體" w:hAnsi="Times New Roman" w:cs="Times New Roman"/>
        </w:rPr>
      </w:pPr>
    </w:p>
    <w:p w14:paraId="71C17B4F" w14:textId="2D98CBA9" w:rsidR="006F43FD" w:rsidRPr="00CC18F0" w:rsidRDefault="006F43FD">
      <w:pPr>
        <w:widowControl/>
        <w:rPr>
          <w:rFonts w:ascii="Times New Roman" w:eastAsia="標楷體" w:hAnsi="Times New Roman" w:cs="Times New Roman"/>
        </w:rPr>
      </w:pPr>
      <w:r w:rsidRPr="00CC18F0">
        <w:rPr>
          <w:rFonts w:ascii="Times New Roman" w:eastAsia="標楷體" w:hAnsi="Times New Roman" w:cs="Times New Roman"/>
        </w:rPr>
        <w:br w:type="page"/>
      </w:r>
    </w:p>
    <w:p w14:paraId="6AC0528A" w14:textId="77777777" w:rsidR="00AA022C" w:rsidRPr="00CC18F0" w:rsidRDefault="00AA022C">
      <w:pPr>
        <w:pStyle w:val="a0"/>
        <w:spacing w:before="180" w:after="180"/>
        <w:rPr>
          <w:color w:val="auto"/>
        </w:rPr>
      </w:pPr>
      <w:r w:rsidRPr="00CC18F0">
        <w:rPr>
          <w:color w:val="auto"/>
        </w:rPr>
        <w:lastRenderedPageBreak/>
        <w:t xml:space="preserve"> </w:t>
      </w:r>
      <w:r w:rsidRPr="00901A58">
        <w:rPr>
          <w:rFonts w:hint="eastAsia"/>
          <w:color w:val="auto"/>
        </w:rPr>
        <w:t>紀錄的要求</w:t>
      </w:r>
    </w:p>
    <w:p w14:paraId="3E23E522" w14:textId="77777777" w:rsidR="00D00054" w:rsidRPr="00CC18F0" w:rsidRDefault="00D00054" w:rsidP="00D00054">
      <w:pPr>
        <w:snapToGrid w:val="0"/>
        <w:spacing w:beforeLines="50" w:before="180" w:afterLines="50" w:after="180" w:line="400" w:lineRule="exact"/>
        <w:jc w:val="both"/>
        <w:rPr>
          <w:rFonts w:ascii="標楷體" w:eastAsia="標楷體" w:hAnsi="標楷體"/>
          <w:sz w:val="28"/>
          <w:szCs w:val="28"/>
        </w:rPr>
      </w:pPr>
      <w:r w:rsidRPr="00CC18F0">
        <w:rPr>
          <w:rFonts w:ascii="標楷體" w:eastAsia="標楷體" w:hAnsi="標楷體" w:hint="eastAsia"/>
          <w:sz w:val="28"/>
          <w:szCs w:val="28"/>
        </w:rPr>
        <w:t>農產品經營者維持產品有機完整性之相關作業紀錄及單據憑證保存期限。其保存期限不得短於下列期間：</w:t>
      </w:r>
      <w:r w:rsidRPr="00CC18F0">
        <w:rPr>
          <w:rFonts w:ascii="標楷體" w:eastAsia="標楷體" w:hAnsi="標楷體"/>
          <w:sz w:val="28"/>
          <w:szCs w:val="28"/>
        </w:rPr>
        <w:t xml:space="preserve"> </w:t>
      </w:r>
    </w:p>
    <w:p w14:paraId="021A17F5" w14:textId="77777777" w:rsidR="00D00054" w:rsidRPr="00CC18F0" w:rsidRDefault="00D00054" w:rsidP="00D00054">
      <w:pPr>
        <w:pStyle w:val="-"/>
      </w:pPr>
      <w:r w:rsidRPr="00CC18F0">
        <w:rPr>
          <w:rFonts w:hint="eastAsia"/>
        </w:rPr>
        <w:t>生鮮農產品一年。</w:t>
      </w:r>
    </w:p>
    <w:p w14:paraId="3E15B3DF" w14:textId="77777777" w:rsidR="00D00054" w:rsidRPr="00CC18F0" w:rsidRDefault="00D00054" w:rsidP="00D00054">
      <w:pPr>
        <w:pStyle w:val="-"/>
      </w:pPr>
      <w:r w:rsidRPr="00CC18F0">
        <w:rPr>
          <w:rFonts w:hint="eastAsia"/>
        </w:rPr>
        <w:t>產品標示有效日期者，自有效期間屆滿後一年。</w:t>
      </w:r>
    </w:p>
    <w:p w14:paraId="61A24FBF" w14:textId="77777777" w:rsidR="00D00054" w:rsidRPr="00CC18F0" w:rsidRDefault="00D00054" w:rsidP="00D00054">
      <w:pPr>
        <w:pStyle w:val="-"/>
      </w:pPr>
      <w:r w:rsidRPr="00CC18F0">
        <w:rPr>
          <w:rFonts w:hint="eastAsia"/>
        </w:rPr>
        <w:t>其他產品五年。</w:t>
      </w:r>
    </w:p>
    <w:p w14:paraId="6F2B67C6" w14:textId="79AB412C" w:rsidR="00425E92" w:rsidRPr="00CC18F0" w:rsidRDefault="00425E92">
      <w:pPr>
        <w:snapToGrid w:val="0"/>
        <w:spacing w:beforeLines="50" w:before="180" w:afterLines="50" w:after="180" w:line="400" w:lineRule="exact"/>
        <w:jc w:val="both"/>
        <w:rPr>
          <w:rFonts w:ascii="標楷體" w:eastAsia="標楷體" w:hAnsi="標楷體"/>
          <w:sz w:val="28"/>
          <w:szCs w:val="28"/>
        </w:rPr>
      </w:pPr>
      <w:r w:rsidRPr="00CC18F0">
        <w:rPr>
          <w:rFonts w:ascii="標楷體" w:eastAsia="標楷體" w:hAnsi="標楷體" w:hint="eastAsia"/>
          <w:sz w:val="28"/>
          <w:szCs w:val="28"/>
        </w:rPr>
        <w:t>相關證明及記錄，指與檢查或檢驗相關之原料來源、原料數量、產地證明、驗證證書、生產作業依據、生產流程相關紀錄、銷售對象、金額或其他所需之相關資料。</w:t>
      </w:r>
    </w:p>
    <w:p w14:paraId="7A2E1CA2" w14:textId="472D4995" w:rsidR="00425E92" w:rsidRPr="00CC18F0" w:rsidRDefault="00425E92">
      <w:pPr>
        <w:pStyle w:val="a1"/>
        <w:spacing w:before="180" w:after="180"/>
        <w:rPr>
          <w:color w:val="auto"/>
        </w:rPr>
      </w:pPr>
      <w:r w:rsidRPr="00CC18F0">
        <w:rPr>
          <w:rFonts w:hint="eastAsia"/>
          <w:color w:val="auto"/>
        </w:rPr>
        <w:t>有機</w:t>
      </w:r>
      <w:r w:rsidR="00D00054" w:rsidRPr="00CC18F0">
        <w:rPr>
          <w:rFonts w:hint="eastAsia"/>
          <w:color w:val="auto"/>
        </w:rPr>
        <w:t>作物</w:t>
      </w:r>
      <w:r w:rsidR="00FF1B98" w:rsidRPr="00CC18F0">
        <w:rPr>
          <w:rFonts w:hint="eastAsia"/>
          <w:color w:val="auto"/>
        </w:rPr>
        <w:t>之</w:t>
      </w:r>
      <w:r w:rsidR="00D00054" w:rsidRPr="00CC18F0">
        <w:rPr>
          <w:rFonts w:hint="eastAsia"/>
          <w:color w:val="auto"/>
        </w:rPr>
        <w:t>農產品經營</w:t>
      </w:r>
      <w:r w:rsidRPr="00CC18F0">
        <w:rPr>
          <w:rFonts w:hint="eastAsia"/>
          <w:color w:val="auto"/>
        </w:rPr>
        <w:t>者：</w:t>
      </w:r>
    </w:p>
    <w:p w14:paraId="560D686A" w14:textId="77777777" w:rsidR="006A60D8" w:rsidRPr="00CC18F0" w:rsidRDefault="006A60D8">
      <w:pPr>
        <w:pStyle w:val="a2"/>
        <w:rPr>
          <w:color w:val="auto"/>
        </w:rPr>
      </w:pPr>
      <w:r w:rsidRPr="00CC18F0">
        <w:rPr>
          <w:rFonts w:hint="eastAsia"/>
          <w:color w:val="auto"/>
        </w:rPr>
        <w:t>田間栽培管理紀錄：包括種子、種苗、肥料、防治資材的來源（採購單據）；翻耕、育苗、施肥、移植、除草、</w:t>
      </w:r>
      <w:proofErr w:type="gramStart"/>
      <w:r w:rsidRPr="00CC18F0">
        <w:rPr>
          <w:rFonts w:hint="eastAsia"/>
          <w:color w:val="auto"/>
        </w:rPr>
        <w:t>採</w:t>
      </w:r>
      <w:proofErr w:type="gramEnd"/>
      <w:r w:rsidRPr="00CC18F0">
        <w:rPr>
          <w:rFonts w:hint="eastAsia"/>
          <w:color w:val="auto"/>
        </w:rPr>
        <w:t>收、機具清潔的紀錄；銷售對象、數量、日期、標章使用等可追溯產品流向的單據或紀錄。</w:t>
      </w:r>
    </w:p>
    <w:p w14:paraId="5B6B8432" w14:textId="77777777" w:rsidR="006A60D8" w:rsidRPr="00CC18F0" w:rsidRDefault="006A60D8">
      <w:pPr>
        <w:pStyle w:val="a2"/>
        <w:rPr>
          <w:color w:val="auto"/>
        </w:rPr>
      </w:pPr>
      <w:r w:rsidRPr="00CC18F0">
        <w:rPr>
          <w:rFonts w:hint="eastAsia"/>
          <w:color w:val="auto"/>
        </w:rPr>
        <w:t>凡在田間栽培管理過程，具數量可計算的，例如肥料施用量、種植數量、</w:t>
      </w:r>
      <w:proofErr w:type="gramStart"/>
      <w:r w:rsidRPr="00CC18F0">
        <w:rPr>
          <w:rFonts w:hint="eastAsia"/>
          <w:color w:val="auto"/>
        </w:rPr>
        <w:t>採</w:t>
      </w:r>
      <w:proofErr w:type="gramEnd"/>
      <w:r w:rsidRPr="00CC18F0">
        <w:rPr>
          <w:rFonts w:hint="eastAsia"/>
          <w:color w:val="auto"/>
        </w:rPr>
        <w:t>收與銷售重量</w:t>
      </w:r>
      <w:proofErr w:type="gramStart"/>
      <w:r w:rsidRPr="00CC18F0">
        <w:rPr>
          <w:rFonts w:hint="eastAsia"/>
          <w:color w:val="auto"/>
        </w:rPr>
        <w:t>等均應紀錄</w:t>
      </w:r>
      <w:proofErr w:type="gramEnd"/>
      <w:r w:rsidRPr="00CC18F0">
        <w:rPr>
          <w:rFonts w:hint="eastAsia"/>
          <w:color w:val="auto"/>
        </w:rPr>
        <w:t>。</w:t>
      </w:r>
    </w:p>
    <w:p w14:paraId="46BB5C43" w14:textId="77777777" w:rsidR="006A60D8" w:rsidRPr="00CC18F0" w:rsidRDefault="006A60D8">
      <w:pPr>
        <w:pStyle w:val="a2"/>
        <w:rPr>
          <w:color w:val="auto"/>
        </w:rPr>
      </w:pPr>
      <w:r w:rsidRPr="00CC18F0">
        <w:rPr>
          <w:rFonts w:hint="eastAsia"/>
          <w:color w:val="auto"/>
        </w:rPr>
        <w:t>須訂定適當機制針對產品包裝標示進行控管以區別生產批次，並確認符合法規。</w:t>
      </w:r>
    </w:p>
    <w:p w14:paraId="1CCF57F9" w14:textId="77777777" w:rsidR="006A60D8" w:rsidRPr="00CC18F0" w:rsidRDefault="006A60D8">
      <w:pPr>
        <w:pStyle w:val="a2"/>
        <w:rPr>
          <w:color w:val="auto"/>
        </w:rPr>
      </w:pPr>
      <w:r w:rsidRPr="00CC18F0">
        <w:rPr>
          <w:rFonts w:hint="eastAsia"/>
          <w:color w:val="auto"/>
        </w:rPr>
        <w:t>客戶抱怨時應留存相關紀錄，並執行後續追蹤與原因分析。</w:t>
      </w:r>
    </w:p>
    <w:p w14:paraId="596EB8EF" w14:textId="77777777" w:rsidR="006A60D8" w:rsidRPr="00CC18F0" w:rsidRDefault="006A60D8">
      <w:pPr>
        <w:pStyle w:val="a2"/>
        <w:rPr>
          <w:color w:val="auto"/>
        </w:rPr>
      </w:pPr>
      <w:r w:rsidRPr="00CC18F0">
        <w:rPr>
          <w:rFonts w:hint="eastAsia"/>
          <w:color w:val="auto"/>
        </w:rPr>
        <w:t>終止、暫時終止或產品有瑕疵而須回收時，適當的回收計畫。</w:t>
      </w:r>
    </w:p>
    <w:p w14:paraId="07B97BA0" w14:textId="0B4D434C" w:rsidR="006A60D8" w:rsidRPr="00901A58" w:rsidRDefault="006A60D8">
      <w:pPr>
        <w:pStyle w:val="a2"/>
        <w:rPr>
          <w:color w:val="auto"/>
        </w:rPr>
      </w:pPr>
      <w:r w:rsidRPr="00901A58">
        <w:rPr>
          <w:rFonts w:hint="eastAsia"/>
          <w:color w:val="auto"/>
        </w:rPr>
        <w:t>集團驗證之</w:t>
      </w:r>
      <w:r w:rsidR="008D6EB2" w:rsidRPr="00901A58">
        <w:rPr>
          <w:rFonts w:hint="eastAsia"/>
          <w:color w:val="auto"/>
        </w:rPr>
        <w:t>農產品經營者</w:t>
      </w:r>
      <w:r w:rsidRPr="00901A58">
        <w:rPr>
          <w:rFonts w:hint="eastAsia"/>
          <w:color w:val="auto"/>
        </w:rPr>
        <w:t>除上述紀錄外，應具有負責業務規劃、控制或管理功能之總部，所有</w:t>
      </w:r>
      <w:proofErr w:type="gramStart"/>
      <w:r w:rsidRPr="00901A58">
        <w:rPr>
          <w:rFonts w:hint="eastAsia"/>
          <w:color w:val="auto"/>
        </w:rPr>
        <w:t>成員均應與</w:t>
      </w:r>
      <w:proofErr w:type="gramEnd"/>
      <w:r w:rsidRPr="00901A58">
        <w:rPr>
          <w:rFonts w:hint="eastAsia"/>
          <w:color w:val="auto"/>
        </w:rPr>
        <w:t>該總部有法律或合約之關係，並</w:t>
      </w:r>
      <w:proofErr w:type="gramStart"/>
      <w:r w:rsidRPr="00901A58">
        <w:rPr>
          <w:rFonts w:hint="eastAsia"/>
          <w:color w:val="auto"/>
        </w:rPr>
        <w:t>採</w:t>
      </w:r>
      <w:proofErr w:type="gramEnd"/>
      <w:r w:rsidRPr="00901A58">
        <w:rPr>
          <w:rFonts w:hint="eastAsia"/>
          <w:color w:val="auto"/>
        </w:rPr>
        <w:t>行由總部所制定、建立一致之品質管理系統，且接受總部持續追蹤查驗及矯正之要求。並應維持教育訓練、內部稽核、生產區配置等相關紀錄，以確保集團栽培的一致性。</w:t>
      </w:r>
    </w:p>
    <w:p w14:paraId="71C85195" w14:textId="0CC5785C" w:rsidR="006A60D8" w:rsidRPr="00CC18F0" w:rsidRDefault="006A60D8">
      <w:pPr>
        <w:pStyle w:val="a1"/>
        <w:spacing w:before="180" w:after="180"/>
        <w:rPr>
          <w:color w:val="auto"/>
        </w:rPr>
      </w:pPr>
      <w:r w:rsidRPr="00CC18F0">
        <w:rPr>
          <w:rFonts w:hint="eastAsia"/>
          <w:color w:val="auto"/>
        </w:rPr>
        <w:t>有機</w:t>
      </w:r>
      <w:r w:rsidR="00D00054" w:rsidRPr="00CC18F0">
        <w:rPr>
          <w:rFonts w:hint="eastAsia"/>
          <w:color w:val="auto"/>
        </w:rPr>
        <w:t>加工、分裝、流通</w:t>
      </w:r>
      <w:r w:rsidR="00FF1B98" w:rsidRPr="00CC18F0">
        <w:rPr>
          <w:rFonts w:hint="eastAsia"/>
          <w:color w:val="auto"/>
        </w:rPr>
        <w:t>之</w:t>
      </w:r>
      <w:r w:rsidR="00D00054" w:rsidRPr="00CC18F0">
        <w:rPr>
          <w:rFonts w:hint="eastAsia"/>
          <w:color w:val="auto"/>
        </w:rPr>
        <w:t>農產品經營</w:t>
      </w:r>
      <w:r w:rsidRPr="00CC18F0">
        <w:rPr>
          <w:rFonts w:hint="eastAsia"/>
          <w:color w:val="auto"/>
        </w:rPr>
        <w:t>者：</w:t>
      </w:r>
    </w:p>
    <w:p w14:paraId="2CEEC4A1" w14:textId="77777777" w:rsidR="0009386A" w:rsidRPr="00CC18F0" w:rsidRDefault="006A60D8">
      <w:pPr>
        <w:pStyle w:val="a2"/>
        <w:numPr>
          <w:ilvl w:val="1"/>
          <w:numId w:val="87"/>
        </w:numPr>
        <w:rPr>
          <w:color w:val="auto"/>
        </w:rPr>
      </w:pPr>
      <w:r w:rsidRPr="00CC18F0">
        <w:rPr>
          <w:rFonts w:hint="eastAsia"/>
          <w:color w:val="auto"/>
        </w:rPr>
        <w:t>包括採購單據、原物料來源證明、製程、銷售、標章、包裝容器、設施</w:t>
      </w:r>
      <w:r w:rsidRPr="00CC18F0">
        <w:rPr>
          <w:rFonts w:hint="eastAsia"/>
          <w:color w:val="auto"/>
        </w:rPr>
        <w:lastRenderedPageBreak/>
        <w:t>設備使用與清潔等相關紀錄。</w:t>
      </w:r>
    </w:p>
    <w:p w14:paraId="5EFA25EF" w14:textId="77777777" w:rsidR="0009386A" w:rsidRPr="00CC18F0" w:rsidRDefault="006A60D8">
      <w:pPr>
        <w:pStyle w:val="a2"/>
        <w:rPr>
          <w:color w:val="auto"/>
        </w:rPr>
      </w:pPr>
      <w:r w:rsidRPr="00CC18F0">
        <w:rPr>
          <w:rFonts w:hint="eastAsia"/>
          <w:color w:val="auto"/>
        </w:rPr>
        <w:t>定期執行供應商評估之相關標準與紀錄。</w:t>
      </w:r>
    </w:p>
    <w:p w14:paraId="3D8E2CAC" w14:textId="77777777" w:rsidR="00425E92" w:rsidRPr="00CC18F0" w:rsidRDefault="006A60D8">
      <w:pPr>
        <w:pStyle w:val="a2"/>
        <w:rPr>
          <w:color w:val="auto"/>
        </w:rPr>
      </w:pPr>
      <w:proofErr w:type="gramStart"/>
      <w:r w:rsidRPr="00CC18F0">
        <w:rPr>
          <w:rFonts w:hint="eastAsia"/>
          <w:color w:val="auto"/>
        </w:rPr>
        <w:t>內部控</w:t>
      </w:r>
      <w:proofErr w:type="gramEnd"/>
      <w:r w:rsidRPr="00CC18F0">
        <w:rPr>
          <w:rFonts w:hint="eastAsia"/>
          <w:color w:val="auto"/>
        </w:rPr>
        <w:t>管的表單或製造過程、機具配置、場地等，若有變更應立即提供本會。</w:t>
      </w:r>
    </w:p>
    <w:p w14:paraId="12549D13" w14:textId="77777777" w:rsidR="00425E92" w:rsidRPr="00CC18F0" w:rsidRDefault="006A60D8">
      <w:pPr>
        <w:pStyle w:val="a2"/>
        <w:rPr>
          <w:color w:val="auto"/>
        </w:rPr>
      </w:pPr>
      <w:r w:rsidRPr="00CC18F0">
        <w:rPr>
          <w:rFonts w:hint="eastAsia"/>
          <w:color w:val="auto"/>
        </w:rPr>
        <w:t>須訂定適當機制針對產品包裝標示進行控管並確認符合法規。</w:t>
      </w:r>
    </w:p>
    <w:p w14:paraId="531AAC88" w14:textId="77777777" w:rsidR="00425E92" w:rsidRPr="00CC18F0" w:rsidRDefault="006A60D8">
      <w:pPr>
        <w:pStyle w:val="a2"/>
        <w:rPr>
          <w:color w:val="auto"/>
        </w:rPr>
      </w:pPr>
      <w:r w:rsidRPr="00CC18F0">
        <w:rPr>
          <w:rFonts w:hint="eastAsia"/>
          <w:color w:val="auto"/>
        </w:rPr>
        <w:t>客戶抱怨時應留存相關紀錄，並執行後續追蹤與原因分析。</w:t>
      </w:r>
    </w:p>
    <w:p w14:paraId="4159B3F3" w14:textId="66A9C745" w:rsidR="006A60D8" w:rsidRPr="00CC18F0" w:rsidRDefault="006A60D8">
      <w:pPr>
        <w:pStyle w:val="a2"/>
        <w:rPr>
          <w:color w:val="auto"/>
        </w:rPr>
      </w:pPr>
      <w:r w:rsidRPr="00CC18F0">
        <w:rPr>
          <w:rFonts w:hint="eastAsia"/>
          <w:color w:val="auto"/>
        </w:rPr>
        <w:t>終止、暫時終止或產品有瑕疵而須回收時，適當的回收計畫。</w:t>
      </w:r>
    </w:p>
    <w:p w14:paraId="1A4E9396" w14:textId="77777777" w:rsidR="00080E76" w:rsidRPr="00CC18F0" w:rsidRDefault="00080E76" w:rsidP="00901A58">
      <w:pPr>
        <w:pStyle w:val="-"/>
        <w:numPr>
          <w:ilvl w:val="0"/>
          <w:numId w:val="0"/>
        </w:numPr>
        <w:ind w:left="1418"/>
      </w:pPr>
    </w:p>
    <w:p w14:paraId="29594340"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6075BD26"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1FE63EE9"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5F083DE5"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5A3B5E72"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32A3169A"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35A6EDF5" w14:textId="77777777" w:rsidR="00425E92" w:rsidRPr="00CC18F0" w:rsidRDefault="00425E92" w:rsidP="00901A58">
      <w:pPr>
        <w:spacing w:beforeLines="50" w:before="180" w:afterLines="50" w:after="180" w:line="400" w:lineRule="exact"/>
        <w:jc w:val="both"/>
        <w:rPr>
          <w:rFonts w:ascii="標楷體" w:eastAsia="標楷體" w:hAnsi="標楷體"/>
          <w:sz w:val="28"/>
          <w:szCs w:val="28"/>
        </w:rPr>
      </w:pPr>
    </w:p>
    <w:p w14:paraId="6003ABF0" w14:textId="77777777" w:rsidR="00AA022C" w:rsidRPr="00CC18F0" w:rsidRDefault="00AA022C">
      <w:pPr>
        <w:pStyle w:val="a2"/>
        <w:numPr>
          <w:ilvl w:val="0"/>
          <w:numId w:val="0"/>
        </w:numPr>
        <w:rPr>
          <w:color w:val="auto"/>
        </w:rPr>
      </w:pPr>
    </w:p>
    <w:p w14:paraId="07E81186" w14:textId="77777777" w:rsidR="00AA022C" w:rsidRPr="00CC18F0" w:rsidRDefault="00AA022C" w:rsidP="00901A58">
      <w:pPr>
        <w:jc w:val="both"/>
        <w:rPr>
          <w:sz w:val="28"/>
          <w:szCs w:val="28"/>
        </w:rPr>
      </w:pPr>
      <w:r w:rsidRPr="00CC18F0">
        <w:rPr>
          <w:sz w:val="28"/>
          <w:szCs w:val="28"/>
        </w:rPr>
        <w:br w:type="page"/>
      </w:r>
    </w:p>
    <w:p w14:paraId="6CF4F467" w14:textId="77777777" w:rsidR="00AA022C" w:rsidRPr="00CC18F0" w:rsidRDefault="00AA022C">
      <w:pPr>
        <w:pStyle w:val="a0"/>
        <w:spacing w:before="180" w:after="180"/>
        <w:rPr>
          <w:color w:val="auto"/>
        </w:rPr>
      </w:pPr>
      <w:r w:rsidRPr="00CC18F0">
        <w:rPr>
          <w:color w:val="auto"/>
        </w:rPr>
        <w:lastRenderedPageBreak/>
        <w:t xml:space="preserve"> </w:t>
      </w:r>
      <w:r w:rsidRPr="00CC18F0">
        <w:rPr>
          <w:color w:val="auto"/>
        </w:rPr>
        <w:t>產品抽驗</w:t>
      </w:r>
    </w:p>
    <w:p w14:paraId="0C511280" w14:textId="51063A5B" w:rsidR="00AA022C" w:rsidRPr="00CC18F0" w:rsidRDefault="00AA022C">
      <w:pPr>
        <w:pStyle w:val="a1"/>
        <w:numPr>
          <w:ilvl w:val="0"/>
          <w:numId w:val="81"/>
        </w:numPr>
        <w:spacing w:before="180" w:after="180"/>
        <w:rPr>
          <w:color w:val="auto"/>
        </w:rPr>
      </w:pPr>
      <w:r w:rsidRPr="00CC18F0">
        <w:rPr>
          <w:color w:val="auto"/>
        </w:rPr>
        <w:t>由稽核小組在生產廠（場）抽樣後送檢驗機構。</w:t>
      </w:r>
    </w:p>
    <w:p w14:paraId="1D3F6E60" w14:textId="48863F7D" w:rsidR="006A60D8" w:rsidRPr="00CC18F0" w:rsidRDefault="006A60D8">
      <w:pPr>
        <w:pStyle w:val="a1"/>
        <w:numPr>
          <w:ilvl w:val="0"/>
          <w:numId w:val="84"/>
        </w:numPr>
        <w:spacing w:before="180" w:after="180"/>
        <w:rPr>
          <w:color w:val="auto"/>
        </w:rPr>
      </w:pPr>
      <w:r w:rsidRPr="00CC18F0">
        <w:rPr>
          <w:color w:val="auto"/>
        </w:rPr>
        <w:t>抽樣方式及抽取數量依本會</w:t>
      </w:r>
      <w:r w:rsidRPr="00CC18F0">
        <w:rPr>
          <w:color w:val="auto"/>
          <w:u w:val="single"/>
        </w:rPr>
        <w:t>MOA35</w:t>
      </w:r>
      <w:proofErr w:type="gramStart"/>
      <w:r w:rsidRPr="00CC18F0">
        <w:rPr>
          <w:color w:val="auto"/>
          <w:u w:val="single"/>
        </w:rPr>
        <w:t>採</w:t>
      </w:r>
      <w:proofErr w:type="gramEnd"/>
      <w:r w:rsidRPr="00CC18F0">
        <w:rPr>
          <w:color w:val="auto"/>
          <w:u w:val="single"/>
        </w:rPr>
        <w:t>樣與送樣指導書</w:t>
      </w:r>
      <w:r w:rsidRPr="00CC18F0">
        <w:rPr>
          <w:color w:val="auto"/>
        </w:rPr>
        <w:t>辦理，抽樣時</w:t>
      </w:r>
      <w:r w:rsidR="008D6EB2" w:rsidRPr="00CC18F0">
        <w:rPr>
          <w:color w:val="auto"/>
        </w:rPr>
        <w:t>農產品經營者</w:t>
      </w:r>
      <w:r w:rsidRPr="00CC18F0">
        <w:rPr>
          <w:color w:val="auto"/>
        </w:rPr>
        <w:t>如對</w:t>
      </w:r>
      <w:proofErr w:type="gramStart"/>
      <w:r w:rsidRPr="00CC18F0">
        <w:rPr>
          <w:color w:val="auto"/>
        </w:rPr>
        <w:t>採</w:t>
      </w:r>
      <w:proofErr w:type="gramEnd"/>
      <w:r w:rsidRPr="00CC18F0">
        <w:rPr>
          <w:color w:val="auto"/>
        </w:rPr>
        <w:t>樣方式、樣品代表性有疑義時，應在充分溝通確定無疑慮後於樣品</w:t>
      </w:r>
      <w:proofErr w:type="gramStart"/>
      <w:r w:rsidRPr="00CC18F0">
        <w:rPr>
          <w:color w:val="auto"/>
        </w:rPr>
        <w:t>送檢單簽名</w:t>
      </w:r>
      <w:proofErr w:type="gramEnd"/>
      <w:r w:rsidRPr="00CC18F0">
        <w:rPr>
          <w:color w:val="auto"/>
        </w:rPr>
        <w:t>並選擇檢驗機構。</w:t>
      </w:r>
    </w:p>
    <w:p w14:paraId="257A235B" w14:textId="3330B117" w:rsidR="006A60D8" w:rsidRPr="00CC18F0" w:rsidRDefault="008D6EB2">
      <w:pPr>
        <w:pStyle w:val="a1"/>
        <w:numPr>
          <w:ilvl w:val="0"/>
          <w:numId w:val="84"/>
        </w:numPr>
        <w:spacing w:before="180" w:after="180"/>
        <w:rPr>
          <w:color w:val="auto"/>
        </w:rPr>
      </w:pPr>
      <w:r w:rsidRPr="00CC18F0">
        <w:rPr>
          <w:color w:val="auto"/>
        </w:rPr>
        <w:t>農產品經營者</w:t>
      </w:r>
      <w:r w:rsidR="006A60D8" w:rsidRPr="00CC18F0">
        <w:rPr>
          <w:color w:val="auto"/>
        </w:rPr>
        <w:t>對於檢驗結果有異議時，得於收到通知後十五日內，繳納檢驗費用，就原檢體向本會申請</w:t>
      </w:r>
      <w:proofErr w:type="gramStart"/>
      <w:r w:rsidR="006A60D8" w:rsidRPr="00CC18F0">
        <w:rPr>
          <w:color w:val="auto"/>
        </w:rPr>
        <w:t>複</w:t>
      </w:r>
      <w:proofErr w:type="gramEnd"/>
      <w:r w:rsidR="006A60D8" w:rsidRPr="00CC18F0">
        <w:rPr>
          <w:color w:val="auto"/>
        </w:rPr>
        <w:t>驗，並以一次為限。但檢體已變質者，不予</w:t>
      </w:r>
      <w:proofErr w:type="gramStart"/>
      <w:r w:rsidR="006A60D8" w:rsidRPr="00CC18F0">
        <w:rPr>
          <w:color w:val="auto"/>
        </w:rPr>
        <w:t>複</w:t>
      </w:r>
      <w:proofErr w:type="gramEnd"/>
      <w:r w:rsidR="006A60D8" w:rsidRPr="00CC18F0">
        <w:rPr>
          <w:color w:val="auto"/>
        </w:rPr>
        <w:t>驗。</w:t>
      </w:r>
    </w:p>
    <w:p w14:paraId="59AB22AA" w14:textId="77777777" w:rsidR="006A60D8" w:rsidRPr="00CC18F0" w:rsidRDefault="006A60D8">
      <w:pPr>
        <w:pStyle w:val="a1"/>
        <w:numPr>
          <w:ilvl w:val="0"/>
          <w:numId w:val="84"/>
        </w:numPr>
        <w:spacing w:before="180" w:after="180"/>
        <w:rPr>
          <w:color w:val="auto"/>
        </w:rPr>
      </w:pPr>
      <w:r w:rsidRPr="00CC18F0">
        <w:rPr>
          <w:color w:val="auto"/>
        </w:rPr>
        <w:t>抽驗產品的品質及標示應符合相關法規要求。</w:t>
      </w:r>
    </w:p>
    <w:p w14:paraId="155DADF9" w14:textId="77777777" w:rsidR="00AA022C" w:rsidRPr="00CC18F0" w:rsidRDefault="00AA022C" w:rsidP="00901A58">
      <w:pPr>
        <w:spacing w:beforeLines="50" w:before="180" w:afterLines="50" w:after="180" w:line="400" w:lineRule="exact"/>
        <w:jc w:val="both"/>
        <w:rPr>
          <w:rFonts w:ascii="Times New Roman" w:eastAsia="標楷體" w:hAnsi="Times New Roman" w:cs="Times New Roman"/>
          <w:sz w:val="28"/>
          <w:szCs w:val="28"/>
        </w:rPr>
      </w:pPr>
      <w:r w:rsidRPr="00CC18F0">
        <w:rPr>
          <w:rFonts w:ascii="標楷體" w:eastAsia="標楷體" w:hAnsi="標楷體"/>
          <w:sz w:val="28"/>
          <w:szCs w:val="28"/>
        </w:rPr>
        <w:t>備</w:t>
      </w:r>
      <w:r w:rsidRPr="00CC18F0">
        <w:rPr>
          <w:rFonts w:ascii="Times New Roman" w:eastAsia="標楷體" w:hAnsi="Times New Roman" w:cs="Times New Roman"/>
          <w:sz w:val="28"/>
          <w:szCs w:val="28"/>
        </w:rPr>
        <w:t>註</w:t>
      </w:r>
      <w:r w:rsidRPr="00CC18F0">
        <w:rPr>
          <w:rFonts w:ascii="Times New Roman" w:eastAsia="標楷體" w:hAnsi="Times New Roman" w:cs="Times New Roman"/>
          <w:sz w:val="28"/>
          <w:szCs w:val="28"/>
        </w:rPr>
        <w:t>1</w:t>
      </w:r>
      <w:r w:rsidRPr="00CC18F0">
        <w:rPr>
          <w:rFonts w:ascii="Times New Roman" w:eastAsia="標楷體" w:hAnsi="Times New Roman" w:cs="Times New Roman"/>
          <w:sz w:val="28"/>
          <w:szCs w:val="28"/>
        </w:rPr>
        <w:t>：主導稽核員可視情況酌量增加樣品</w:t>
      </w:r>
      <w:proofErr w:type="gramStart"/>
      <w:r w:rsidRPr="00CC18F0">
        <w:rPr>
          <w:rFonts w:ascii="Times New Roman" w:eastAsia="標楷體" w:hAnsi="Times New Roman" w:cs="Times New Roman"/>
          <w:sz w:val="28"/>
          <w:szCs w:val="28"/>
        </w:rPr>
        <w:t>品</w:t>
      </w:r>
      <w:proofErr w:type="gramEnd"/>
      <w:r w:rsidRPr="00CC18F0">
        <w:rPr>
          <w:rFonts w:ascii="Times New Roman" w:eastAsia="標楷體" w:hAnsi="Times New Roman" w:cs="Times New Roman"/>
          <w:sz w:val="28"/>
          <w:szCs w:val="28"/>
        </w:rPr>
        <w:t>項、數量，並決定應檢驗項目。</w:t>
      </w:r>
    </w:p>
    <w:p w14:paraId="45E7F79B" w14:textId="0AD46B82" w:rsidR="00AA022C" w:rsidRPr="00252C20" w:rsidRDefault="00AA022C" w:rsidP="00901A58">
      <w:pPr>
        <w:spacing w:beforeLines="50" w:before="180" w:afterLines="50" w:after="180" w:line="400" w:lineRule="exact"/>
        <w:jc w:val="both"/>
        <w:rPr>
          <w:rFonts w:ascii="標楷體" w:eastAsia="標楷體" w:hAnsi="標楷體"/>
          <w:sz w:val="28"/>
          <w:szCs w:val="28"/>
        </w:rPr>
      </w:pPr>
      <w:r w:rsidRPr="00CC18F0">
        <w:rPr>
          <w:rFonts w:ascii="Times New Roman" w:eastAsia="標楷體" w:hAnsi="Times New Roman" w:cs="Times New Roman"/>
          <w:sz w:val="28"/>
          <w:szCs w:val="28"/>
        </w:rPr>
        <w:t>備註</w:t>
      </w:r>
      <w:r w:rsidRPr="00CC18F0">
        <w:rPr>
          <w:rFonts w:ascii="Times New Roman" w:eastAsia="標楷體" w:hAnsi="Times New Roman" w:cs="Times New Roman"/>
          <w:sz w:val="28"/>
          <w:szCs w:val="28"/>
        </w:rPr>
        <w:t>2</w:t>
      </w:r>
      <w:r w:rsidRPr="00CC18F0">
        <w:rPr>
          <w:rFonts w:ascii="Times New Roman" w:eastAsia="標楷體" w:hAnsi="Times New Roman" w:cs="Times New Roman"/>
          <w:sz w:val="28"/>
          <w:szCs w:val="28"/>
        </w:rPr>
        <w:t>：所</w:t>
      </w:r>
      <w:proofErr w:type="gramStart"/>
      <w:r w:rsidRPr="00CC18F0">
        <w:rPr>
          <w:rFonts w:ascii="標楷體" w:eastAsia="標楷體" w:hAnsi="標楷體"/>
          <w:sz w:val="28"/>
          <w:szCs w:val="28"/>
        </w:rPr>
        <w:t>採</w:t>
      </w:r>
      <w:proofErr w:type="gramEnd"/>
      <w:r w:rsidRPr="00CC18F0">
        <w:rPr>
          <w:rFonts w:ascii="標楷體" w:eastAsia="標楷體" w:hAnsi="標楷體"/>
          <w:sz w:val="28"/>
          <w:szCs w:val="28"/>
        </w:rPr>
        <w:t>樣品共二份，一份樣品送委託檢驗室檢驗、另一份樣品由本會冷藏留存或同時送委託</w:t>
      </w:r>
      <w:proofErr w:type="gramStart"/>
      <w:r w:rsidRPr="00CC18F0">
        <w:rPr>
          <w:rFonts w:ascii="標楷體" w:eastAsia="標楷體" w:hAnsi="標楷體"/>
          <w:sz w:val="28"/>
          <w:szCs w:val="28"/>
        </w:rPr>
        <w:t>實驗室留樣</w:t>
      </w:r>
      <w:proofErr w:type="gramEnd"/>
      <w:r w:rsidRPr="00CC18F0">
        <w:rPr>
          <w:rFonts w:ascii="標楷體" w:eastAsia="標楷體" w:hAnsi="標楷體"/>
          <w:sz w:val="28"/>
          <w:szCs w:val="28"/>
        </w:rPr>
        <w:t>。樣品檢驗合格或樣品不合格而</w:t>
      </w:r>
      <w:r w:rsidR="008D6EB2" w:rsidRPr="00CC18F0">
        <w:rPr>
          <w:rFonts w:ascii="標楷體" w:eastAsia="標楷體" w:hAnsi="標楷體"/>
          <w:sz w:val="28"/>
          <w:szCs w:val="28"/>
        </w:rPr>
        <w:t>農產品經營者</w:t>
      </w:r>
      <w:r w:rsidRPr="00CC18F0">
        <w:rPr>
          <w:rFonts w:ascii="標楷體" w:eastAsia="標楷體" w:hAnsi="標楷體"/>
          <w:sz w:val="28"/>
          <w:szCs w:val="28"/>
        </w:rPr>
        <w:t>無意願</w:t>
      </w:r>
      <w:proofErr w:type="gramStart"/>
      <w:r w:rsidRPr="00CC18F0">
        <w:rPr>
          <w:rFonts w:ascii="標楷體" w:eastAsia="標楷體" w:hAnsi="標楷體"/>
          <w:sz w:val="28"/>
          <w:szCs w:val="28"/>
        </w:rPr>
        <w:t>複</w:t>
      </w:r>
      <w:proofErr w:type="gramEnd"/>
      <w:r w:rsidRPr="00CC18F0">
        <w:rPr>
          <w:rFonts w:ascii="標楷體" w:eastAsia="標楷體" w:hAnsi="標楷體"/>
          <w:sz w:val="28"/>
          <w:szCs w:val="28"/>
        </w:rPr>
        <w:t>驗時，</w:t>
      </w:r>
      <w:proofErr w:type="gramStart"/>
      <w:r w:rsidRPr="00CC18F0">
        <w:rPr>
          <w:rFonts w:ascii="標楷體" w:eastAsia="標楷體" w:hAnsi="標楷體"/>
          <w:sz w:val="28"/>
          <w:szCs w:val="28"/>
        </w:rPr>
        <w:t>留樣樣品</w:t>
      </w:r>
      <w:proofErr w:type="gramEnd"/>
      <w:r w:rsidRPr="00CC18F0">
        <w:rPr>
          <w:rFonts w:ascii="標楷體" w:eastAsia="標楷體" w:hAnsi="標楷體"/>
          <w:sz w:val="28"/>
          <w:szCs w:val="28"/>
        </w:rPr>
        <w:t>逕行銷毀。</w:t>
      </w:r>
    </w:p>
    <w:p w14:paraId="501C8CA6" w14:textId="77777777" w:rsidR="00D761B2" w:rsidRPr="00252C20" w:rsidRDefault="00D761B2" w:rsidP="00901A58">
      <w:pPr>
        <w:jc w:val="both"/>
        <w:rPr>
          <w:sz w:val="28"/>
          <w:szCs w:val="28"/>
        </w:rPr>
      </w:pPr>
    </w:p>
    <w:p w14:paraId="724C8FC6" w14:textId="77777777" w:rsidR="00D761B2" w:rsidRPr="00252C20" w:rsidRDefault="00D761B2" w:rsidP="00901A58">
      <w:pPr>
        <w:jc w:val="both"/>
        <w:rPr>
          <w:sz w:val="28"/>
          <w:szCs w:val="28"/>
        </w:rPr>
      </w:pPr>
    </w:p>
    <w:p w14:paraId="7E34861A" w14:textId="77777777" w:rsidR="00D761B2" w:rsidRPr="00252C20" w:rsidRDefault="00D761B2" w:rsidP="00901A58">
      <w:pPr>
        <w:jc w:val="both"/>
        <w:rPr>
          <w:sz w:val="28"/>
          <w:szCs w:val="28"/>
        </w:rPr>
      </w:pPr>
    </w:p>
    <w:p w14:paraId="4009984B" w14:textId="77777777" w:rsidR="00D761B2" w:rsidRPr="00252C20" w:rsidRDefault="00D761B2" w:rsidP="00901A58">
      <w:pPr>
        <w:jc w:val="both"/>
        <w:rPr>
          <w:sz w:val="28"/>
          <w:szCs w:val="28"/>
        </w:rPr>
      </w:pPr>
    </w:p>
    <w:p w14:paraId="4B245108" w14:textId="77777777" w:rsidR="00D761B2" w:rsidRPr="00252C20" w:rsidRDefault="00D761B2" w:rsidP="00901A58">
      <w:pPr>
        <w:jc w:val="both"/>
        <w:rPr>
          <w:sz w:val="28"/>
          <w:szCs w:val="28"/>
        </w:rPr>
      </w:pPr>
    </w:p>
    <w:p w14:paraId="0502CFA8" w14:textId="4A51DC0C" w:rsidR="003C727D" w:rsidRPr="00252C20" w:rsidRDefault="003C727D" w:rsidP="00901A58">
      <w:pPr>
        <w:widowControl/>
        <w:jc w:val="both"/>
        <w:rPr>
          <w:sz w:val="28"/>
          <w:szCs w:val="28"/>
        </w:rPr>
      </w:pPr>
    </w:p>
    <w:sectPr w:rsidR="003C727D" w:rsidRPr="00252C20" w:rsidSect="00131D45">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18" w:left="107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B67B" w14:textId="77777777" w:rsidR="006725DE" w:rsidRDefault="006725DE" w:rsidP="00AB4FCB">
      <w:r>
        <w:separator/>
      </w:r>
    </w:p>
  </w:endnote>
  <w:endnote w:type="continuationSeparator" w:id="0">
    <w:p w14:paraId="5DE9DA8F" w14:textId="77777777" w:rsidR="006725DE" w:rsidRDefault="006725DE" w:rsidP="00AB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7D93" w14:textId="77777777" w:rsidR="00B02ED3" w:rsidRDefault="00B02E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573B" w14:textId="77777777" w:rsidR="00B02ED3" w:rsidRDefault="00B02E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D689" w14:textId="77777777" w:rsidR="00B02ED3" w:rsidRDefault="00B02E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A22C" w14:textId="77777777" w:rsidR="006725DE" w:rsidRDefault="006725DE" w:rsidP="00AB4FCB">
      <w:r>
        <w:separator/>
      </w:r>
    </w:p>
  </w:footnote>
  <w:footnote w:type="continuationSeparator" w:id="0">
    <w:p w14:paraId="31322BC3" w14:textId="77777777" w:rsidR="006725DE" w:rsidRDefault="006725DE" w:rsidP="00AB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BE84" w14:textId="77777777" w:rsidR="00B02ED3" w:rsidRDefault="00B02E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jc w:val="center"/>
      <w:tblLook w:val="04A0" w:firstRow="1" w:lastRow="0" w:firstColumn="1" w:lastColumn="0" w:noHBand="0" w:noVBand="1"/>
    </w:tblPr>
    <w:tblGrid>
      <w:gridCol w:w="3034"/>
      <w:gridCol w:w="3398"/>
      <w:gridCol w:w="1785"/>
      <w:gridCol w:w="1535"/>
    </w:tblGrid>
    <w:tr w:rsidR="00252C20" w14:paraId="7C50D860" w14:textId="77777777" w:rsidTr="00901A58">
      <w:trPr>
        <w:trHeight w:val="348"/>
        <w:jc w:val="center"/>
      </w:trPr>
      <w:tc>
        <w:tcPr>
          <w:tcW w:w="3034" w:type="dxa"/>
          <w:vMerge w:val="restart"/>
          <w:vAlign w:val="center"/>
        </w:tcPr>
        <w:p w14:paraId="00610708" w14:textId="77777777" w:rsidR="00252C20" w:rsidRPr="00203BB8" w:rsidRDefault="00252C20" w:rsidP="00AB4FCB">
          <w:pPr>
            <w:pStyle w:val="a7"/>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7C85175D" wp14:editId="18DE546E">
                <wp:extent cx="1249112" cy="412750"/>
                <wp:effectExtent l="0" t="0" r="8255" b="6350"/>
                <wp:docPr id="33" name="圖片 33" descr="M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O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51" cy="415506"/>
                        </a:xfrm>
                        <a:prstGeom prst="rect">
                          <a:avLst/>
                        </a:prstGeom>
                        <a:noFill/>
                        <a:ln>
                          <a:noFill/>
                        </a:ln>
                      </pic:spPr>
                    </pic:pic>
                  </a:graphicData>
                </a:graphic>
              </wp:inline>
            </w:drawing>
          </w:r>
        </w:p>
        <w:p w14:paraId="25576146" w14:textId="77777777" w:rsidR="00252C20" w:rsidRPr="00203BB8" w:rsidRDefault="00252C20" w:rsidP="00AB4FCB">
          <w:pPr>
            <w:pStyle w:val="a7"/>
            <w:jc w:val="center"/>
            <w:rPr>
              <w:rFonts w:ascii="Arial Unicode MS" w:eastAsia="Arial Unicode MS" w:hAnsi="Arial Unicode MS" w:cs="Arial Unicode MS"/>
            </w:rPr>
          </w:pPr>
          <w:r>
            <w:rPr>
              <w:rFonts w:ascii="Arial Unicode MS" w:eastAsia="Arial Unicode MS" w:hAnsi="Arial Unicode MS" w:cs="Arial Unicode MS" w:hint="eastAsia"/>
            </w:rPr>
            <w:t>（</w:t>
          </w:r>
          <w:r w:rsidRPr="00203BB8">
            <w:rPr>
              <w:rFonts w:ascii="Arial Unicode MS" w:eastAsia="Arial Unicode MS" w:hAnsi="Arial Unicode MS" w:cs="Arial Unicode MS" w:hint="eastAsia"/>
            </w:rPr>
            <w:t>財</w:t>
          </w:r>
          <w:r>
            <w:rPr>
              <w:rFonts w:ascii="Arial Unicode MS" w:eastAsia="Arial Unicode MS" w:hAnsi="Arial Unicode MS" w:cs="Arial Unicode MS" w:hint="eastAsia"/>
            </w:rPr>
            <w:t>）</w:t>
          </w:r>
          <w:r w:rsidRPr="00203BB8">
            <w:rPr>
              <w:rFonts w:ascii="Arial Unicode MS" w:eastAsia="Arial Unicode MS" w:hAnsi="Arial Unicode MS" w:cs="Arial Unicode MS" w:hint="eastAsia"/>
            </w:rPr>
            <w:t>國際美育自然生態基金會</w:t>
          </w:r>
        </w:p>
      </w:tc>
      <w:tc>
        <w:tcPr>
          <w:tcW w:w="3398" w:type="dxa"/>
          <w:vMerge w:val="restart"/>
          <w:vAlign w:val="center"/>
        </w:tcPr>
        <w:p w14:paraId="243B8A15" w14:textId="77777777" w:rsidR="00252C20" w:rsidRPr="00A32424" w:rsidRDefault="00252C20" w:rsidP="00AB4FCB">
          <w:pPr>
            <w:pStyle w:val="a7"/>
            <w:spacing w:line="240" w:lineRule="atLeast"/>
            <w:jc w:val="center"/>
            <w:rPr>
              <w:rFonts w:ascii="Arial Unicode MS" w:eastAsia="Arial Unicode MS" w:hAnsi="Arial Unicode MS" w:cs="Arial Unicode MS"/>
              <w:sz w:val="28"/>
              <w:szCs w:val="28"/>
            </w:rPr>
          </w:pPr>
          <w:r w:rsidRPr="00A32424">
            <w:rPr>
              <w:rFonts w:ascii="Arial Unicode MS" w:eastAsia="Arial Unicode MS" w:hAnsi="Arial Unicode MS" w:cs="Arial Unicode MS" w:hint="eastAsia"/>
              <w:sz w:val="28"/>
              <w:szCs w:val="28"/>
            </w:rPr>
            <w:t>驗證執行基準</w:t>
          </w:r>
        </w:p>
      </w:tc>
      <w:tc>
        <w:tcPr>
          <w:tcW w:w="1785" w:type="dxa"/>
        </w:tcPr>
        <w:p w14:paraId="1B2D0CB7" w14:textId="77777777" w:rsidR="00252C20" w:rsidRPr="00203BB8" w:rsidRDefault="00252C20" w:rsidP="00AB4FCB">
          <w:pPr>
            <w:pStyle w:val="a7"/>
            <w:rPr>
              <w:rFonts w:ascii="Arial Unicode MS" w:eastAsia="Arial Unicode MS" w:hAnsi="Arial Unicode MS" w:cs="Arial Unicode MS"/>
            </w:rPr>
          </w:pPr>
          <w:r w:rsidRPr="00203BB8">
            <w:rPr>
              <w:rFonts w:ascii="Arial Unicode MS" w:eastAsia="Arial Unicode MS" w:hAnsi="Arial Unicode MS" w:cs="Arial Unicode MS" w:hint="eastAsia"/>
            </w:rPr>
            <w:t>編號：MOA</w:t>
          </w:r>
          <w:r>
            <w:rPr>
              <w:rFonts w:ascii="Arial Unicode MS" w:eastAsia="Arial Unicode MS" w:hAnsi="Arial Unicode MS" w:cs="Arial Unicode MS" w:hint="eastAsia"/>
            </w:rPr>
            <w:t>18</w:t>
          </w:r>
        </w:p>
      </w:tc>
      <w:tc>
        <w:tcPr>
          <w:tcW w:w="1535" w:type="dxa"/>
        </w:tcPr>
        <w:p w14:paraId="2A4D8E17" w14:textId="75BA8CF3" w:rsidR="00252C20" w:rsidRPr="00203BB8" w:rsidRDefault="00252C20" w:rsidP="00AB4FCB">
          <w:pPr>
            <w:pStyle w:val="a7"/>
            <w:rPr>
              <w:rFonts w:ascii="Arial Unicode MS" w:eastAsia="Arial Unicode MS" w:hAnsi="Arial Unicode MS" w:cs="Arial Unicode MS"/>
            </w:rPr>
          </w:pPr>
          <w:r>
            <w:rPr>
              <w:rFonts w:ascii="Arial Unicode MS" w:eastAsia="Arial Unicode MS" w:hAnsi="Arial Unicode MS" w:cs="Arial Unicode MS" w:hint="eastAsia"/>
            </w:rPr>
            <w:t>版次：1.</w:t>
          </w:r>
          <w:r w:rsidR="00BD3354">
            <w:rPr>
              <w:rFonts w:ascii="Arial Unicode MS" w:eastAsia="Arial Unicode MS" w:hAnsi="Arial Unicode MS" w:cs="Arial Unicode MS"/>
            </w:rPr>
            <w:t>5</w:t>
          </w:r>
        </w:p>
      </w:tc>
    </w:tr>
    <w:tr w:rsidR="00252C20" w14:paraId="4153E87F" w14:textId="77777777" w:rsidTr="00901A58">
      <w:trPr>
        <w:trHeight w:val="348"/>
        <w:jc w:val="center"/>
      </w:trPr>
      <w:tc>
        <w:tcPr>
          <w:tcW w:w="3034" w:type="dxa"/>
          <w:vMerge/>
        </w:tcPr>
        <w:p w14:paraId="4489DAC7" w14:textId="77777777" w:rsidR="00252C20" w:rsidRPr="00203BB8" w:rsidRDefault="00252C20" w:rsidP="00AB4FCB">
          <w:pPr>
            <w:pStyle w:val="a7"/>
            <w:jc w:val="center"/>
            <w:rPr>
              <w:rFonts w:ascii="Arial Unicode MS" w:eastAsia="Arial Unicode MS" w:hAnsi="Arial Unicode MS" w:cs="Arial Unicode MS"/>
              <w:noProof/>
            </w:rPr>
          </w:pPr>
        </w:p>
      </w:tc>
      <w:tc>
        <w:tcPr>
          <w:tcW w:w="3398" w:type="dxa"/>
          <w:vMerge/>
          <w:vAlign w:val="center"/>
        </w:tcPr>
        <w:p w14:paraId="779AE087" w14:textId="77777777" w:rsidR="00252C20" w:rsidRPr="00203BB8" w:rsidRDefault="00252C20" w:rsidP="00AB4FCB">
          <w:pPr>
            <w:pStyle w:val="a7"/>
            <w:spacing w:line="240" w:lineRule="atLeast"/>
            <w:jc w:val="center"/>
            <w:rPr>
              <w:rFonts w:ascii="Arial Unicode MS" w:eastAsia="Arial Unicode MS" w:hAnsi="Arial Unicode MS" w:cs="Arial Unicode MS"/>
              <w:sz w:val="40"/>
              <w:szCs w:val="40"/>
            </w:rPr>
          </w:pPr>
        </w:p>
      </w:tc>
      <w:tc>
        <w:tcPr>
          <w:tcW w:w="1785" w:type="dxa"/>
        </w:tcPr>
        <w:p w14:paraId="0BA48BE3" w14:textId="77777777" w:rsidR="00252C20" w:rsidRPr="00203BB8" w:rsidRDefault="00252C20" w:rsidP="00AB4FCB">
          <w:pPr>
            <w:pStyle w:val="a7"/>
            <w:rPr>
              <w:rFonts w:ascii="Arial Unicode MS" w:eastAsia="Arial Unicode MS" w:hAnsi="Arial Unicode MS" w:cs="Arial Unicode MS"/>
            </w:rPr>
          </w:pPr>
          <w:r>
            <w:rPr>
              <w:rFonts w:ascii="Arial Unicode MS" w:eastAsia="Arial Unicode MS" w:hAnsi="Arial Unicode MS" w:cs="Arial Unicode MS" w:hint="eastAsia"/>
            </w:rPr>
            <w:t>制訂：驗證組</w:t>
          </w:r>
        </w:p>
      </w:tc>
      <w:tc>
        <w:tcPr>
          <w:tcW w:w="1535" w:type="dxa"/>
        </w:tcPr>
        <w:p w14:paraId="42974C38" w14:textId="77777777" w:rsidR="00252C20" w:rsidRPr="00203BB8" w:rsidRDefault="00252C20" w:rsidP="00AB4FCB">
          <w:pPr>
            <w:pStyle w:val="a7"/>
            <w:rPr>
              <w:rFonts w:ascii="Arial Unicode MS" w:eastAsia="Arial Unicode MS" w:hAnsi="Arial Unicode MS" w:cs="Arial Unicode MS"/>
            </w:rPr>
          </w:pPr>
          <w:r>
            <w:rPr>
              <w:rFonts w:ascii="Arial Unicode MS" w:eastAsia="Arial Unicode MS" w:hAnsi="Arial Unicode MS" w:cs="Arial Unicode MS" w:hint="eastAsia"/>
            </w:rPr>
            <w:t>第</w:t>
          </w:r>
          <w:r w:rsidRPr="00EA1282">
            <w:rPr>
              <w:rFonts w:ascii="Arial Unicode MS" w:eastAsia="Arial Unicode MS" w:hAnsi="Arial Unicode MS" w:cs="Arial Unicode MS"/>
            </w:rPr>
            <w:fldChar w:fldCharType="begin"/>
          </w:r>
          <w:r w:rsidRPr="00EA1282">
            <w:rPr>
              <w:rFonts w:ascii="Arial Unicode MS" w:eastAsia="Arial Unicode MS" w:hAnsi="Arial Unicode MS" w:cs="Arial Unicode MS"/>
            </w:rPr>
            <w:instrText>PAGE   \* MERGEFORMAT</w:instrText>
          </w:r>
          <w:r w:rsidRPr="00EA1282">
            <w:rPr>
              <w:rFonts w:ascii="Arial Unicode MS" w:eastAsia="Arial Unicode MS" w:hAnsi="Arial Unicode MS" w:cs="Arial Unicode MS"/>
            </w:rPr>
            <w:fldChar w:fldCharType="separate"/>
          </w:r>
          <w:r w:rsidRPr="00EA1282">
            <w:rPr>
              <w:rFonts w:ascii="Arial Unicode MS" w:eastAsia="Arial Unicode MS" w:hAnsi="Arial Unicode MS" w:cs="Arial Unicode MS"/>
              <w:lang w:val="zh-TW"/>
            </w:rPr>
            <w:t>1</w:t>
          </w:r>
          <w:r w:rsidRPr="00EA1282">
            <w:rPr>
              <w:rFonts w:ascii="Arial Unicode MS" w:eastAsia="Arial Unicode MS" w:hAnsi="Arial Unicode MS" w:cs="Arial Unicode MS"/>
            </w:rPr>
            <w:fldChar w:fldCharType="end"/>
          </w:r>
          <w:r>
            <w:rPr>
              <w:rFonts w:ascii="Arial Unicode MS" w:eastAsia="Arial Unicode MS" w:hAnsi="Arial Unicode MS" w:cs="Arial Unicode MS" w:hint="eastAsia"/>
            </w:rPr>
            <w:t>頁/共</w:t>
          </w:r>
          <w:r w:rsidRPr="00585F07">
            <w:rPr>
              <w:rFonts w:ascii="Arial Unicode MS" w:eastAsia="Arial Unicode MS" w:hAnsi="Arial Unicode MS" w:cs="Arial Unicode MS"/>
              <w:bCs/>
            </w:rPr>
            <w:fldChar w:fldCharType="begin"/>
          </w:r>
          <w:r w:rsidRPr="00585F07">
            <w:rPr>
              <w:rFonts w:ascii="Arial Unicode MS" w:eastAsia="Arial Unicode MS" w:hAnsi="Arial Unicode MS" w:cs="Arial Unicode MS"/>
              <w:bCs/>
            </w:rPr>
            <w:instrText>NUMPAGES  \* Arabic  \* MERGEFORMAT</w:instrText>
          </w:r>
          <w:r w:rsidRPr="00585F07">
            <w:rPr>
              <w:rFonts w:ascii="Arial Unicode MS" w:eastAsia="Arial Unicode MS" w:hAnsi="Arial Unicode MS" w:cs="Arial Unicode MS"/>
              <w:bCs/>
            </w:rPr>
            <w:fldChar w:fldCharType="separate"/>
          </w:r>
          <w:r w:rsidRPr="003F0A05">
            <w:rPr>
              <w:rFonts w:ascii="Arial Unicode MS" w:eastAsia="Arial Unicode MS" w:hAnsi="Arial Unicode MS" w:cs="Arial Unicode MS"/>
              <w:bCs/>
              <w:noProof/>
              <w:lang w:val="zh-TW"/>
            </w:rPr>
            <w:t>54</w:t>
          </w:r>
          <w:r w:rsidRPr="00585F07">
            <w:rPr>
              <w:rFonts w:ascii="Arial Unicode MS" w:eastAsia="Arial Unicode MS" w:hAnsi="Arial Unicode MS" w:cs="Arial Unicode MS"/>
              <w:bCs/>
            </w:rPr>
            <w:fldChar w:fldCharType="end"/>
          </w:r>
          <w:r>
            <w:rPr>
              <w:rFonts w:ascii="Arial Unicode MS" w:eastAsia="Arial Unicode MS" w:hAnsi="Arial Unicode MS" w:cs="Arial Unicode MS" w:hint="eastAsia"/>
            </w:rPr>
            <w:t>頁</w:t>
          </w:r>
        </w:p>
      </w:tc>
    </w:tr>
    <w:tr w:rsidR="00252C20" w14:paraId="69F3078B" w14:textId="77777777" w:rsidTr="00901A58">
      <w:trPr>
        <w:trHeight w:val="349"/>
        <w:jc w:val="center"/>
      </w:trPr>
      <w:tc>
        <w:tcPr>
          <w:tcW w:w="3034" w:type="dxa"/>
          <w:vMerge/>
        </w:tcPr>
        <w:p w14:paraId="4B0B160B" w14:textId="77777777" w:rsidR="00252C20" w:rsidRPr="00203BB8" w:rsidRDefault="00252C20" w:rsidP="00AB4FCB">
          <w:pPr>
            <w:pStyle w:val="a7"/>
            <w:jc w:val="center"/>
            <w:rPr>
              <w:rFonts w:ascii="Arial Unicode MS" w:eastAsia="Arial Unicode MS" w:hAnsi="Arial Unicode MS" w:cs="Arial Unicode MS"/>
            </w:rPr>
          </w:pPr>
        </w:p>
      </w:tc>
      <w:tc>
        <w:tcPr>
          <w:tcW w:w="3398" w:type="dxa"/>
        </w:tcPr>
        <w:p w14:paraId="03598FE6" w14:textId="77777777" w:rsidR="00252C20" w:rsidRPr="00596A1E" w:rsidRDefault="00252C20" w:rsidP="00AB4FCB">
          <w:pPr>
            <w:pStyle w:val="a7"/>
            <w:jc w:val="center"/>
            <w:rPr>
              <w:rFonts w:ascii="Arial Unicode MS" w:eastAsia="Arial Unicode MS" w:hAnsi="Arial Unicode MS" w:cs="Arial Unicode MS"/>
            </w:rPr>
          </w:pPr>
          <w:r>
            <w:rPr>
              <w:rFonts w:ascii="Arial Unicode MS" w:eastAsia="Arial Unicode MS" w:hAnsi="Arial Unicode MS" w:cs="Arial Unicode MS" w:hint="eastAsia"/>
            </w:rPr>
            <w:t>首次發行：201</w:t>
          </w:r>
          <w:r>
            <w:rPr>
              <w:rFonts w:ascii="Arial Unicode MS" w:eastAsia="Arial Unicode MS" w:hAnsi="Arial Unicode MS" w:cs="Arial Unicode MS"/>
            </w:rPr>
            <w:t>4</w:t>
          </w:r>
          <w:r>
            <w:rPr>
              <w:rFonts w:ascii="Arial Unicode MS" w:eastAsia="Arial Unicode MS" w:hAnsi="Arial Unicode MS" w:cs="Arial Unicode MS" w:hint="eastAsia"/>
            </w:rPr>
            <w:t>/12/</w:t>
          </w:r>
          <w:r>
            <w:rPr>
              <w:rFonts w:ascii="Arial Unicode MS" w:eastAsia="Arial Unicode MS" w:hAnsi="Arial Unicode MS" w:cs="Arial Unicode MS"/>
            </w:rPr>
            <w:t>23</w:t>
          </w:r>
          <w:r>
            <w:rPr>
              <w:rFonts w:ascii="Arial Unicode MS" w:eastAsia="Arial Unicode MS" w:hAnsi="Arial Unicode MS" w:cs="Arial Unicode MS" w:hint="eastAsia"/>
            </w:rPr>
            <w:t xml:space="preserve"> 一般文件</w:t>
          </w:r>
        </w:p>
      </w:tc>
      <w:tc>
        <w:tcPr>
          <w:tcW w:w="3320" w:type="dxa"/>
          <w:gridSpan w:val="2"/>
        </w:tcPr>
        <w:p w14:paraId="1DF20D40" w14:textId="62F30A9A" w:rsidR="00252C20" w:rsidRPr="00203BB8" w:rsidRDefault="00252C20" w:rsidP="00AB4FCB">
          <w:pPr>
            <w:pStyle w:val="a7"/>
            <w:rPr>
              <w:rFonts w:ascii="Arial Unicode MS" w:eastAsia="Arial Unicode MS" w:hAnsi="Arial Unicode MS" w:cs="Arial Unicode MS"/>
            </w:rPr>
          </w:pPr>
          <w:r w:rsidRPr="00203BB8">
            <w:rPr>
              <w:rFonts w:ascii="Arial Unicode MS" w:eastAsia="Arial Unicode MS" w:hAnsi="Arial Unicode MS" w:cs="Arial Unicode MS" w:hint="eastAsia"/>
            </w:rPr>
            <w:t>修訂日期：</w:t>
          </w:r>
          <w:r>
            <w:rPr>
              <w:rFonts w:ascii="Arial Unicode MS" w:eastAsia="Arial Unicode MS" w:hAnsi="Arial Unicode MS" w:cs="Arial Unicode MS" w:hint="eastAsia"/>
            </w:rPr>
            <w:t>2</w:t>
          </w:r>
          <w:r>
            <w:rPr>
              <w:rFonts w:ascii="Arial Unicode MS" w:eastAsia="Arial Unicode MS" w:hAnsi="Arial Unicode MS" w:cs="Arial Unicode MS"/>
            </w:rPr>
            <w:t>020/0</w:t>
          </w:r>
          <w:r w:rsidR="00BD3354">
            <w:rPr>
              <w:rFonts w:ascii="Arial Unicode MS" w:eastAsia="Arial Unicode MS" w:hAnsi="Arial Unicode MS" w:cs="Arial Unicode MS"/>
            </w:rPr>
            <w:t>4/2</w:t>
          </w:r>
          <w:r w:rsidR="00B02ED3">
            <w:rPr>
              <w:rFonts w:ascii="Arial Unicode MS" w:eastAsia="Arial Unicode MS" w:hAnsi="Arial Unicode MS" w:cs="Arial Unicode MS"/>
            </w:rPr>
            <w:t>8</w:t>
          </w:r>
        </w:p>
      </w:tc>
    </w:tr>
  </w:tbl>
  <w:p w14:paraId="2B7561A6" w14:textId="77777777" w:rsidR="00252C20" w:rsidRDefault="00252C2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F565" w14:textId="77777777" w:rsidR="00B02ED3" w:rsidRDefault="00B02E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688840"/>
    <w:lvl w:ilvl="0">
      <w:start w:val="1"/>
      <w:numFmt w:val="bullet"/>
      <w:pStyle w:val="a"/>
      <w:lvlText w:val=""/>
      <w:lvlJc w:val="left"/>
      <w:pPr>
        <w:tabs>
          <w:tab w:val="num" w:pos="503"/>
        </w:tabs>
        <w:ind w:leftChars="200" w:left="503" w:hangingChars="200" w:hanging="360"/>
      </w:pPr>
      <w:rPr>
        <w:rFonts w:ascii="Wingdings" w:hAnsi="Wingdings" w:hint="default"/>
      </w:rPr>
    </w:lvl>
  </w:abstractNum>
  <w:abstractNum w:abstractNumId="1" w15:restartNumberingAfterBreak="0">
    <w:nsid w:val="000F63A2"/>
    <w:multiLevelType w:val="multilevel"/>
    <w:tmpl w:val="367801C2"/>
    <w:lvl w:ilvl="0">
      <w:start w:val="1"/>
      <w:numFmt w:val="upperLetter"/>
      <w:pStyle w:val="a0"/>
      <w:suff w:val="nothing"/>
      <w:lvlText w:val="附錄%1"/>
      <w:lvlJc w:val="left"/>
      <w:pPr>
        <w:ind w:left="567" w:hanging="567"/>
      </w:pPr>
      <w:rPr>
        <w:rFonts w:hint="eastAsia"/>
      </w:rPr>
    </w:lvl>
    <w:lvl w:ilvl="1">
      <w:start w:val="1"/>
      <w:numFmt w:val="taiwaneseCountingThousand"/>
      <w:pStyle w:val="a1"/>
      <w:suff w:val="nothing"/>
      <w:lvlText w:val="%2、"/>
      <w:lvlJc w:val="left"/>
      <w:pPr>
        <w:ind w:left="567" w:hanging="567"/>
      </w:pPr>
      <w:rPr>
        <w:rFonts w:hint="eastAsia"/>
        <w:b w:val="0"/>
        <w:bCs/>
      </w:rPr>
    </w:lvl>
    <w:lvl w:ilvl="2">
      <w:start w:val="1"/>
      <w:numFmt w:val="taiwaneseCountingThousand"/>
      <w:pStyle w:val="a2"/>
      <w:suff w:val="nothing"/>
      <w:lvlText w:val="(%3)"/>
      <w:lvlJc w:val="left"/>
      <w:pPr>
        <w:ind w:left="1021" w:hanging="454"/>
      </w:pPr>
      <w:rPr>
        <w:rFonts w:hint="eastAsia"/>
      </w:rPr>
    </w:lvl>
    <w:lvl w:ilvl="3">
      <w:start w:val="1"/>
      <w:numFmt w:val="bullet"/>
      <w:suff w:val="nothing"/>
      <w:lvlText w:val="-"/>
      <w:lvlJc w:val="left"/>
      <w:pPr>
        <w:ind w:left="1701" w:hanging="397"/>
      </w:pPr>
      <w:rPr>
        <w:rFonts w:ascii="標楷體" w:eastAsia="標楷體" w:hAnsi="標楷體"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17932AB"/>
    <w:multiLevelType w:val="multilevel"/>
    <w:tmpl w:val="A45001AC"/>
    <w:lvl w:ilvl="0">
      <w:start w:val="1"/>
      <w:numFmt w:val="taiwaneseCountingThousand"/>
      <w:lvlText w:val="%1、"/>
      <w:lvlJc w:val="left"/>
      <w:pPr>
        <w:ind w:left="763" w:hanging="480"/>
      </w:pPr>
      <w:rPr>
        <w:rFonts w:ascii="標楷體" w:eastAsia="標楷體" w:hAnsi="標楷體"/>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15:restartNumberingAfterBreak="0">
    <w:nsid w:val="027F023D"/>
    <w:multiLevelType w:val="multilevel"/>
    <w:tmpl w:val="F830090E"/>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29A7273"/>
    <w:multiLevelType w:val="multilevel"/>
    <w:tmpl w:val="CE94AAEC"/>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3940317"/>
    <w:multiLevelType w:val="hybridMultilevel"/>
    <w:tmpl w:val="6A3612C0"/>
    <w:lvl w:ilvl="0" w:tplc="716EF272">
      <w:start w:val="1"/>
      <w:numFmt w:val="decimal"/>
      <w:lvlText w:val="%1."/>
      <w:lvlJc w:val="righ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6A75F90"/>
    <w:multiLevelType w:val="multilevel"/>
    <w:tmpl w:val="DEEC84C8"/>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8636316"/>
    <w:multiLevelType w:val="hybridMultilevel"/>
    <w:tmpl w:val="7AF8177A"/>
    <w:lvl w:ilvl="0" w:tplc="0DF02E82">
      <w:start w:val="1"/>
      <w:numFmt w:val="decimal"/>
      <w:lvlText w:val="%1."/>
      <w:lvlJc w:val="left"/>
      <w:pPr>
        <w:ind w:left="906" w:hanging="36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092B6135"/>
    <w:multiLevelType w:val="multilevel"/>
    <w:tmpl w:val="05B8DC4C"/>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A4C3BE5"/>
    <w:multiLevelType w:val="multilevel"/>
    <w:tmpl w:val="19CA9946"/>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BB4263E"/>
    <w:multiLevelType w:val="multilevel"/>
    <w:tmpl w:val="B3A66DCE"/>
    <w:lvl w:ilvl="0">
      <w:start w:val="1"/>
      <w:numFmt w:val="taiwaneseCountingThousand"/>
      <w:lvlText w:val="(%1)"/>
      <w:lvlJc w:val="right"/>
      <w:pPr>
        <w:ind w:left="1218" w:hanging="480"/>
      </w:pPr>
      <w:rPr>
        <w:rFonts w:ascii="標楷體" w:eastAsia="標楷體" w:hAnsi="標楷體"/>
        <w:b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11" w15:restartNumberingAfterBreak="0">
    <w:nsid w:val="0C943DFC"/>
    <w:multiLevelType w:val="hybridMultilevel"/>
    <w:tmpl w:val="42D077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3736F7"/>
    <w:multiLevelType w:val="multilevel"/>
    <w:tmpl w:val="D0BEA1EE"/>
    <w:lvl w:ilvl="0">
      <w:start w:val="1"/>
      <w:numFmt w:val="decimal"/>
      <w:lvlText w:val="%1."/>
      <w:lvlJc w:val="left"/>
      <w:pPr>
        <w:ind w:left="284" w:hanging="284"/>
      </w:pPr>
      <w:rPr>
        <w:rFonts w:ascii="Times New Roman" w:eastAsia="標楷體" w:hAnsi="Times New Roman" w:cs="Times New Roman" w:hint="default"/>
        <w:b w:val="0"/>
      </w:rPr>
    </w:lvl>
    <w:lvl w:ilvl="1">
      <w:start w:val="1"/>
      <w:numFmt w:val="decimal"/>
      <w:lvlText w:val="(%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0DB5AE7"/>
    <w:multiLevelType w:val="multilevel"/>
    <w:tmpl w:val="615426E0"/>
    <w:lvl w:ilvl="0">
      <w:start w:val="1"/>
      <w:numFmt w:val="taiwaneseCountingThousand"/>
      <w:lvlText w:val="%1、"/>
      <w:lvlJc w:val="center"/>
      <w:pPr>
        <w:ind w:left="1852" w:hanging="480"/>
      </w:pPr>
      <w:rPr>
        <w:rFonts w:ascii="標楷體" w:eastAsia="標楷體" w:hAnsi="標楷體"/>
        <w:b w:val="0"/>
        <w:strike w:val="0"/>
        <w:dstrike w:val="0"/>
      </w:rPr>
    </w:lvl>
    <w:lvl w:ilvl="1">
      <w:start w:val="1"/>
      <w:numFmt w:val="taiwaneseCountingThousand"/>
      <w:lvlText w:val="%2、"/>
      <w:lvlJc w:val="left"/>
      <w:pPr>
        <w:ind w:left="1594" w:hanging="480"/>
      </w:pPr>
      <w:rPr>
        <w:rFonts w:ascii="標楷體" w:eastAsia="標楷體" w:hAnsi="標楷體"/>
      </w:rPr>
    </w:lvl>
    <w:lvl w:ilvl="2">
      <w:start w:val="1"/>
      <w:numFmt w:val="lowerRoman"/>
      <w:lvlText w:val="%3."/>
      <w:lvlJc w:val="right"/>
      <w:pPr>
        <w:ind w:left="2074" w:hanging="480"/>
      </w:pPr>
    </w:lvl>
    <w:lvl w:ilvl="3">
      <w:start w:val="1"/>
      <w:numFmt w:val="decimal"/>
      <w:lvlText w:val="%4."/>
      <w:lvlJc w:val="left"/>
      <w:pPr>
        <w:ind w:left="2554" w:hanging="480"/>
      </w:pPr>
    </w:lvl>
    <w:lvl w:ilvl="4">
      <w:start w:val="1"/>
      <w:numFmt w:val="ideographTraditional"/>
      <w:lvlText w:val="%5、"/>
      <w:lvlJc w:val="left"/>
      <w:pPr>
        <w:ind w:left="3034" w:hanging="480"/>
      </w:pPr>
    </w:lvl>
    <w:lvl w:ilvl="5">
      <w:start w:val="1"/>
      <w:numFmt w:val="lowerRoman"/>
      <w:lvlText w:val="%6."/>
      <w:lvlJc w:val="right"/>
      <w:pPr>
        <w:ind w:left="3514" w:hanging="480"/>
      </w:pPr>
    </w:lvl>
    <w:lvl w:ilvl="6">
      <w:start w:val="1"/>
      <w:numFmt w:val="decimal"/>
      <w:lvlText w:val="%7."/>
      <w:lvlJc w:val="left"/>
      <w:pPr>
        <w:ind w:left="3994" w:hanging="480"/>
      </w:pPr>
    </w:lvl>
    <w:lvl w:ilvl="7">
      <w:start w:val="1"/>
      <w:numFmt w:val="ideographTraditional"/>
      <w:lvlText w:val="%8、"/>
      <w:lvlJc w:val="left"/>
      <w:pPr>
        <w:ind w:left="4474" w:hanging="480"/>
      </w:pPr>
    </w:lvl>
    <w:lvl w:ilvl="8">
      <w:start w:val="1"/>
      <w:numFmt w:val="lowerRoman"/>
      <w:lvlText w:val="%9."/>
      <w:lvlJc w:val="right"/>
      <w:pPr>
        <w:ind w:left="4954" w:hanging="480"/>
      </w:pPr>
    </w:lvl>
  </w:abstractNum>
  <w:abstractNum w:abstractNumId="14" w15:restartNumberingAfterBreak="0">
    <w:nsid w:val="1346205C"/>
    <w:multiLevelType w:val="multilevel"/>
    <w:tmpl w:val="264EDAC6"/>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8FC3C79"/>
    <w:multiLevelType w:val="hybridMultilevel"/>
    <w:tmpl w:val="5A583A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AA9CC502">
      <w:start w:val="1"/>
      <w:numFmt w:val="bullet"/>
      <w:pStyle w:val="-"/>
      <w:lvlText w:val="-"/>
      <w:lvlJc w:val="left"/>
      <w:pPr>
        <w:ind w:left="3360" w:hanging="480"/>
      </w:pPr>
      <w:rPr>
        <w:rFonts w:ascii="標楷體" w:eastAsia="標楷體" w:hAnsi="標楷體" w:hint="eastAsia"/>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A8C2E42"/>
    <w:multiLevelType w:val="hybridMultilevel"/>
    <w:tmpl w:val="9FB8E6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3B61B4"/>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9107EF"/>
    <w:multiLevelType w:val="hybridMultilevel"/>
    <w:tmpl w:val="AB186300"/>
    <w:lvl w:ilvl="0" w:tplc="8F646490">
      <w:start w:val="1"/>
      <w:numFmt w:val="taiwaneseCountingThousand"/>
      <w:lvlText w:val="(%1)"/>
      <w:lvlJc w:val="left"/>
      <w:pPr>
        <w:ind w:left="1430" w:hanging="72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FF3A20B4">
      <w:start w:val="1"/>
      <w:numFmt w:val="decimal"/>
      <w:lvlText w:val="(%5)"/>
      <w:lvlJc w:val="left"/>
      <w:pPr>
        <w:ind w:left="905" w:hanging="480"/>
      </w:pPr>
      <w:rPr>
        <w:rFonts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4134BA"/>
    <w:multiLevelType w:val="multilevel"/>
    <w:tmpl w:val="B3A66DCE"/>
    <w:lvl w:ilvl="0">
      <w:start w:val="1"/>
      <w:numFmt w:val="taiwaneseCountingThousand"/>
      <w:lvlText w:val="(%1)"/>
      <w:lvlJc w:val="right"/>
      <w:pPr>
        <w:ind w:left="1218" w:hanging="480"/>
      </w:pPr>
      <w:rPr>
        <w:rFonts w:ascii="標楷體" w:eastAsia="標楷體" w:hAnsi="標楷體"/>
        <w:b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20" w15:restartNumberingAfterBreak="0">
    <w:nsid w:val="20440323"/>
    <w:multiLevelType w:val="multilevel"/>
    <w:tmpl w:val="51743944"/>
    <w:lvl w:ilvl="0">
      <w:start w:val="1"/>
      <w:numFmt w:val="taiwaneseCountingThousand"/>
      <w:lvlText w:val="%1、"/>
      <w:lvlJc w:val="left"/>
      <w:pPr>
        <w:ind w:left="1594" w:hanging="480"/>
      </w:pPr>
      <w:rPr>
        <w:rFonts w:ascii="標楷體" w:eastAsia="標楷體" w:hAnsi="標楷體"/>
      </w:rPr>
    </w:lvl>
    <w:lvl w:ilvl="1">
      <w:start w:val="1"/>
      <w:numFmt w:val="ideographTraditional"/>
      <w:lvlText w:val="%2、"/>
      <w:lvlJc w:val="left"/>
      <w:pPr>
        <w:ind w:left="2074" w:hanging="480"/>
      </w:pPr>
    </w:lvl>
    <w:lvl w:ilvl="2">
      <w:start w:val="1"/>
      <w:numFmt w:val="lowerRoman"/>
      <w:lvlText w:val="%3."/>
      <w:lvlJc w:val="right"/>
      <w:pPr>
        <w:ind w:left="2554" w:hanging="480"/>
      </w:pPr>
    </w:lvl>
    <w:lvl w:ilvl="3">
      <w:start w:val="1"/>
      <w:numFmt w:val="decimal"/>
      <w:lvlText w:val="%4."/>
      <w:lvlJc w:val="left"/>
      <w:pPr>
        <w:ind w:left="3034" w:hanging="480"/>
      </w:pPr>
    </w:lvl>
    <w:lvl w:ilvl="4">
      <w:start w:val="1"/>
      <w:numFmt w:val="ideographTraditional"/>
      <w:lvlText w:val="%5、"/>
      <w:lvlJc w:val="left"/>
      <w:pPr>
        <w:ind w:left="3514" w:hanging="480"/>
      </w:pPr>
    </w:lvl>
    <w:lvl w:ilvl="5">
      <w:start w:val="1"/>
      <w:numFmt w:val="lowerRoman"/>
      <w:lvlText w:val="%6."/>
      <w:lvlJc w:val="right"/>
      <w:pPr>
        <w:ind w:left="3994" w:hanging="480"/>
      </w:pPr>
    </w:lvl>
    <w:lvl w:ilvl="6">
      <w:start w:val="1"/>
      <w:numFmt w:val="decimal"/>
      <w:lvlText w:val="%7."/>
      <w:lvlJc w:val="left"/>
      <w:pPr>
        <w:ind w:left="4474" w:hanging="480"/>
      </w:pPr>
    </w:lvl>
    <w:lvl w:ilvl="7">
      <w:start w:val="1"/>
      <w:numFmt w:val="ideographTraditional"/>
      <w:lvlText w:val="%8、"/>
      <w:lvlJc w:val="left"/>
      <w:pPr>
        <w:ind w:left="4954" w:hanging="480"/>
      </w:pPr>
    </w:lvl>
    <w:lvl w:ilvl="8">
      <w:start w:val="1"/>
      <w:numFmt w:val="lowerRoman"/>
      <w:lvlText w:val="%9."/>
      <w:lvlJc w:val="right"/>
      <w:pPr>
        <w:ind w:left="5434" w:hanging="480"/>
      </w:pPr>
    </w:lvl>
  </w:abstractNum>
  <w:abstractNum w:abstractNumId="21" w15:restartNumberingAfterBreak="0">
    <w:nsid w:val="21284674"/>
    <w:multiLevelType w:val="multilevel"/>
    <w:tmpl w:val="0BFE7232"/>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35A6CC6"/>
    <w:multiLevelType w:val="multilevel"/>
    <w:tmpl w:val="89B2D6A0"/>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42840F7"/>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4853F00"/>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9C1842"/>
    <w:multiLevelType w:val="multilevel"/>
    <w:tmpl w:val="A3FC7822"/>
    <w:lvl w:ilvl="0">
      <w:start w:val="1"/>
      <w:numFmt w:val="taiwaneseCountingThousand"/>
      <w:lvlText w:val="%1、"/>
      <w:lvlJc w:val="center"/>
      <w:pPr>
        <w:ind w:left="1218" w:hanging="480"/>
      </w:pPr>
      <w:rPr>
        <w:rFonts w:ascii="標楷體" w:eastAsia="標楷體" w:hAnsi="標楷體"/>
        <w:b w:val="0"/>
        <w:strike w:val="0"/>
        <w:dstrike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26" w15:restartNumberingAfterBreak="0">
    <w:nsid w:val="276E6192"/>
    <w:multiLevelType w:val="multilevel"/>
    <w:tmpl w:val="A45001AC"/>
    <w:lvl w:ilvl="0">
      <w:start w:val="1"/>
      <w:numFmt w:val="taiwaneseCountingThousand"/>
      <w:lvlText w:val="%1、"/>
      <w:lvlJc w:val="left"/>
      <w:pPr>
        <w:ind w:left="763" w:hanging="480"/>
      </w:pPr>
      <w:rPr>
        <w:rFonts w:ascii="標楷體" w:eastAsia="標楷體" w:hAnsi="標楷體"/>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7" w15:restartNumberingAfterBreak="0">
    <w:nsid w:val="289A5298"/>
    <w:multiLevelType w:val="multilevel"/>
    <w:tmpl w:val="B668343E"/>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9670E10"/>
    <w:multiLevelType w:val="multilevel"/>
    <w:tmpl w:val="4ACCE0F2"/>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B8C509C"/>
    <w:multiLevelType w:val="hybridMultilevel"/>
    <w:tmpl w:val="E440F7E4"/>
    <w:lvl w:ilvl="0" w:tplc="7220BE1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2BBB5EFE"/>
    <w:multiLevelType w:val="multilevel"/>
    <w:tmpl w:val="DEFE4840"/>
    <w:lvl w:ilvl="0">
      <w:start w:val="1"/>
      <w:numFmt w:val="ideographLegalTraditional"/>
      <w:pStyle w:val="1"/>
      <w:suff w:val="nothing"/>
      <w:lvlText w:val="%1、"/>
      <w:lvlJc w:val="left"/>
      <w:pPr>
        <w:ind w:left="567" w:hanging="567"/>
      </w:pPr>
      <w:rPr>
        <w:rFonts w:eastAsia="標楷體" w:hint="eastAsia"/>
        <w:b w:val="0"/>
        <w:i w:val="0"/>
        <w:sz w:val="28"/>
      </w:rPr>
    </w:lvl>
    <w:lvl w:ilvl="1">
      <w:start w:val="1"/>
      <w:numFmt w:val="taiwaneseCountingThousand"/>
      <w:pStyle w:val="2"/>
      <w:suff w:val="nothing"/>
      <w:lvlText w:val="%2、"/>
      <w:lvlJc w:val="left"/>
      <w:pPr>
        <w:ind w:left="1134" w:hanging="567"/>
      </w:pPr>
      <w:rPr>
        <w:rFonts w:eastAsia="標楷體" w:hint="eastAsia"/>
      </w:rPr>
    </w:lvl>
    <w:lvl w:ilvl="2">
      <w:start w:val="1"/>
      <w:numFmt w:val="taiwaneseCountingThousand"/>
      <w:pStyle w:val="3"/>
      <w:suff w:val="nothing"/>
      <w:lvlText w:val="(%3) "/>
      <w:lvlJc w:val="left"/>
      <w:pPr>
        <w:ind w:left="1644" w:hanging="5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814" w:hanging="226"/>
      </w:pPr>
      <w:rPr>
        <w:rFonts w:ascii="Times New Roman" w:hAnsi="Times New Roman" w:cs="Times New Roman" w:hint="default"/>
      </w:rPr>
    </w:lvl>
    <w:lvl w:ilvl="4">
      <w:start w:val="2"/>
      <w:numFmt w:val="decimal"/>
      <w:pStyle w:val="5"/>
      <w:suff w:val="nothing"/>
      <w:lvlText w:val="(%5)"/>
      <w:lvlJc w:val="left"/>
      <w:pPr>
        <w:ind w:left="2155" w:hanging="341"/>
      </w:pPr>
      <w:rPr>
        <w:rFonts w:ascii="Times New Roman" w:eastAsia="新細明體" w:hAnsi="Times New Roman" w:cs="Times New Roman" w:hint="default"/>
      </w:rPr>
    </w:lvl>
    <w:lvl w:ilvl="5">
      <w:start w:val="1"/>
      <w:numFmt w:val="lowerRoman"/>
      <w:pStyle w:val="6"/>
      <w:suff w:val="nothing"/>
      <w:lvlText w:val="%6."/>
      <w:lvlJc w:val="left"/>
      <w:pPr>
        <w:ind w:left="2665" w:hanging="397"/>
      </w:pPr>
      <w:rPr>
        <w:rFonts w:ascii="Times New Roman" w:hAnsi="Times New Roman" w:cs="Times New Roman" w:hint="default"/>
      </w:rPr>
    </w:lvl>
    <w:lvl w:ilvl="6">
      <w:start w:val="1"/>
      <w:numFmt w:val="decimal"/>
      <w:lvlText w:val="%7."/>
      <w:lvlJc w:val="left"/>
      <w:pPr>
        <w:ind w:left="3572" w:hanging="680"/>
      </w:pPr>
      <w:rPr>
        <w:rFonts w:hint="eastAsia"/>
      </w:rPr>
    </w:lvl>
    <w:lvl w:ilvl="7">
      <w:start w:val="1"/>
      <w:numFmt w:val="ideographTraditional"/>
      <w:lvlText w:val="%8、"/>
      <w:lvlJc w:val="left"/>
      <w:pPr>
        <w:ind w:left="4054" w:hanging="680"/>
      </w:pPr>
      <w:rPr>
        <w:rFonts w:hint="eastAsia"/>
      </w:rPr>
    </w:lvl>
    <w:lvl w:ilvl="8">
      <w:start w:val="1"/>
      <w:numFmt w:val="lowerRoman"/>
      <w:lvlText w:val="%9."/>
      <w:lvlJc w:val="right"/>
      <w:pPr>
        <w:ind w:left="4536" w:hanging="680"/>
      </w:pPr>
      <w:rPr>
        <w:rFonts w:hint="eastAsia"/>
      </w:rPr>
    </w:lvl>
  </w:abstractNum>
  <w:abstractNum w:abstractNumId="31" w15:restartNumberingAfterBreak="0">
    <w:nsid w:val="2C115182"/>
    <w:multiLevelType w:val="multilevel"/>
    <w:tmpl w:val="5BA08F08"/>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1021" w:hanging="454"/>
      </w:pPr>
      <w:rPr>
        <w:rFonts w:hint="eastAsia"/>
        <w:b w:val="0"/>
        <w:bCs/>
        <w:lang w:val="en-US"/>
      </w:rPr>
    </w:lvl>
    <w:lvl w:ilvl="2">
      <w:start w:val="1"/>
      <w:numFmt w:val="none"/>
      <w:lvlText w:val="-"/>
      <w:lvlJc w:val="right"/>
      <w:pPr>
        <w:tabs>
          <w:tab w:val="num" w:pos="1474"/>
        </w:tabs>
        <w:ind w:left="1701" w:hanging="397"/>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2CDF2ABA"/>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F32761"/>
    <w:multiLevelType w:val="multilevel"/>
    <w:tmpl w:val="024C895A"/>
    <w:lvl w:ilvl="0">
      <w:start w:val="1"/>
      <w:numFmt w:val="taiwaneseCountingThousand"/>
      <w:lvlText w:val="%1、"/>
      <w:lvlJc w:val="center"/>
      <w:pPr>
        <w:ind w:left="525" w:hanging="480"/>
      </w:pPr>
      <w:rPr>
        <w:strike w:val="0"/>
        <w:dstrike w:val="0"/>
        <w:u w:val="none"/>
        <w:effect w:val="none"/>
      </w:rPr>
    </w:lvl>
    <w:lvl w:ilvl="1">
      <w:start w:val="1"/>
      <w:numFmt w:val="ideographTraditional"/>
      <w:lvlText w:val="%2、"/>
      <w:lvlJc w:val="left"/>
      <w:pPr>
        <w:ind w:left="1005" w:hanging="480"/>
      </w:pPr>
    </w:lvl>
    <w:lvl w:ilvl="2">
      <w:start w:val="1"/>
      <w:numFmt w:val="lowerRoman"/>
      <w:lvlText w:val="%3."/>
      <w:lvlJc w:val="right"/>
      <w:pPr>
        <w:ind w:left="1485" w:hanging="480"/>
      </w:pPr>
    </w:lvl>
    <w:lvl w:ilvl="3">
      <w:start w:val="1"/>
      <w:numFmt w:val="decimal"/>
      <w:lvlText w:val="%4."/>
      <w:lvlJc w:val="left"/>
      <w:pPr>
        <w:ind w:left="1965" w:hanging="480"/>
      </w:pPr>
    </w:lvl>
    <w:lvl w:ilvl="4">
      <w:start w:val="1"/>
      <w:numFmt w:val="ideographTraditional"/>
      <w:lvlText w:val="%5、"/>
      <w:lvlJc w:val="left"/>
      <w:pPr>
        <w:ind w:left="2445" w:hanging="480"/>
      </w:pPr>
    </w:lvl>
    <w:lvl w:ilvl="5">
      <w:start w:val="1"/>
      <w:numFmt w:val="lowerRoman"/>
      <w:lvlText w:val="%6."/>
      <w:lvlJc w:val="right"/>
      <w:pPr>
        <w:ind w:left="2925" w:hanging="480"/>
      </w:pPr>
    </w:lvl>
    <w:lvl w:ilvl="6">
      <w:start w:val="1"/>
      <w:numFmt w:val="decimal"/>
      <w:lvlText w:val="%7."/>
      <w:lvlJc w:val="left"/>
      <w:pPr>
        <w:ind w:left="3405" w:hanging="480"/>
      </w:pPr>
    </w:lvl>
    <w:lvl w:ilvl="7">
      <w:start w:val="1"/>
      <w:numFmt w:val="ideographTraditional"/>
      <w:lvlText w:val="%8、"/>
      <w:lvlJc w:val="left"/>
      <w:pPr>
        <w:ind w:left="3885" w:hanging="480"/>
      </w:pPr>
    </w:lvl>
    <w:lvl w:ilvl="8">
      <w:start w:val="1"/>
      <w:numFmt w:val="lowerRoman"/>
      <w:lvlText w:val="%9."/>
      <w:lvlJc w:val="right"/>
      <w:pPr>
        <w:ind w:left="4365" w:hanging="480"/>
      </w:pPr>
    </w:lvl>
  </w:abstractNum>
  <w:abstractNum w:abstractNumId="34" w15:restartNumberingAfterBreak="0">
    <w:nsid w:val="2DE027EF"/>
    <w:multiLevelType w:val="multilevel"/>
    <w:tmpl w:val="761A531E"/>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2ED1560F"/>
    <w:multiLevelType w:val="hybridMultilevel"/>
    <w:tmpl w:val="6FF0CB90"/>
    <w:lvl w:ilvl="0" w:tplc="D7D80AEC">
      <w:start w:val="1"/>
      <w:numFmt w:val="taiwaneseCountingThousand"/>
      <w:lvlText w:val="%1、"/>
      <w:lvlJc w:val="left"/>
      <w:pPr>
        <w:ind w:left="1512" w:hanging="480"/>
      </w:pPr>
      <w:rPr>
        <w:rFonts w:hint="eastAsia"/>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6" w15:restartNumberingAfterBreak="0">
    <w:nsid w:val="2EE71114"/>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2F905DBB"/>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FC1457E"/>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D34631"/>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1F41419"/>
    <w:multiLevelType w:val="hybridMultilevel"/>
    <w:tmpl w:val="6838BBE2"/>
    <w:lvl w:ilvl="0" w:tplc="F754033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34A0189B"/>
    <w:multiLevelType w:val="hybridMultilevel"/>
    <w:tmpl w:val="181419C0"/>
    <w:lvl w:ilvl="0" w:tplc="61D46AE2">
      <w:start w:val="1"/>
      <w:numFmt w:val="decimal"/>
      <w:lvlText w:val="%1"/>
      <w:lvlJc w:val="left"/>
      <w:pPr>
        <w:ind w:left="480" w:hanging="480"/>
      </w:pPr>
      <w:rPr>
        <w:rFonts w:ascii="Times New Roman" w:hAnsi="Times New Roman" w:cs="Times New Roman" w:hint="default"/>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B421A4F"/>
    <w:multiLevelType w:val="multilevel"/>
    <w:tmpl w:val="A888EDB4"/>
    <w:lvl w:ilvl="0">
      <w:start w:val="1"/>
      <w:numFmt w:val="decimal"/>
      <w:lvlText w:val="(%1)"/>
      <w:lvlJc w:val="left"/>
      <w:pPr>
        <w:ind w:left="1218" w:hanging="480"/>
      </w:pPr>
      <w:rPr>
        <w:rFonts w:ascii="Times New Roman" w:hAnsi="Times New Roman" w:cs="Times New Roman" w:hint="default"/>
        <w:b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43" w15:restartNumberingAfterBreak="0">
    <w:nsid w:val="3D63441A"/>
    <w:multiLevelType w:val="multilevel"/>
    <w:tmpl w:val="C0C25670"/>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0D32512"/>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1423C84"/>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2BA1161"/>
    <w:multiLevelType w:val="multilevel"/>
    <w:tmpl w:val="D562C888"/>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34F5F2B"/>
    <w:multiLevelType w:val="hybridMultilevel"/>
    <w:tmpl w:val="9532299E"/>
    <w:lvl w:ilvl="0" w:tplc="F754033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43F30323"/>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F43CBC"/>
    <w:multiLevelType w:val="multilevel"/>
    <w:tmpl w:val="4EF0A172"/>
    <w:lvl w:ilvl="0">
      <w:start w:val="1"/>
      <w:numFmt w:val="taiwaneseCountingThousand"/>
      <w:lvlText w:val="%1、"/>
      <w:lvlJc w:val="center"/>
      <w:pPr>
        <w:ind w:left="1218" w:hanging="480"/>
      </w:pPr>
      <w:rPr>
        <w:rFonts w:ascii="標楷體" w:eastAsia="標楷體" w:hAnsi="標楷體"/>
        <w:b w:val="0"/>
        <w:strike w:val="0"/>
        <w:dstrike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50" w15:restartNumberingAfterBreak="0">
    <w:nsid w:val="44860620"/>
    <w:multiLevelType w:val="hybridMultilevel"/>
    <w:tmpl w:val="8474FEBA"/>
    <w:lvl w:ilvl="0" w:tplc="DF4E72D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54659BA"/>
    <w:multiLevelType w:val="multilevel"/>
    <w:tmpl w:val="EE806DA4"/>
    <w:lvl w:ilvl="0">
      <w:start w:val="1"/>
      <w:numFmt w:val="ideographLegalTraditional"/>
      <w:pStyle w:val="10"/>
      <w:lvlText w:val="%1、"/>
      <w:lvlJc w:val="left"/>
      <w:pPr>
        <w:ind w:left="737" w:hanging="737"/>
      </w:pPr>
      <w:rPr>
        <w:rFonts w:eastAsia="標楷體" w:hint="eastAsia"/>
        <w:b w:val="0"/>
        <w:i w:val="0"/>
        <w:sz w:val="28"/>
      </w:rPr>
    </w:lvl>
    <w:lvl w:ilvl="1">
      <w:start w:val="1"/>
      <w:numFmt w:val="taiwaneseCountingThousand"/>
      <w:lvlText w:val="%2、"/>
      <w:lvlJc w:val="left"/>
      <w:pPr>
        <w:ind w:left="1134" w:hanging="567"/>
      </w:pPr>
      <w:rPr>
        <w:rFonts w:hint="eastAsia"/>
      </w:rPr>
    </w:lvl>
    <w:lvl w:ilvl="2">
      <w:start w:val="1"/>
      <w:numFmt w:val="cardinalText"/>
      <w:lvlText w:val="(%2)"/>
      <w:lvlJc w:val="left"/>
      <w:pPr>
        <w:ind w:left="1588" w:hanging="454"/>
      </w:pPr>
      <w:rPr>
        <w:rFonts w:ascii="標楷體" w:eastAsia="標楷體" w:hAnsi="標楷體" w:hint="eastAsia"/>
      </w:rPr>
    </w:lvl>
    <w:lvl w:ilvl="3">
      <w:start w:val="1"/>
      <w:numFmt w:val="decimal"/>
      <w:lvlText w:val="%4."/>
      <w:lvlJc w:val="left"/>
      <w:pPr>
        <w:tabs>
          <w:tab w:val="num" w:pos="2211"/>
        </w:tabs>
        <w:ind w:left="2552" w:hanging="624"/>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46322F0E"/>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4A1B3E96"/>
    <w:multiLevelType w:val="multilevel"/>
    <w:tmpl w:val="BB961F34"/>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4C8971CC"/>
    <w:multiLevelType w:val="multilevel"/>
    <w:tmpl w:val="D6D06558"/>
    <w:lvl w:ilvl="0">
      <w:start w:val="1"/>
      <w:numFmt w:val="taiwaneseCountingThousand"/>
      <w:lvlText w:val="%1、"/>
      <w:lvlJc w:val="center"/>
      <w:pPr>
        <w:ind w:left="1218" w:hanging="480"/>
      </w:pPr>
      <w:rPr>
        <w:rFonts w:ascii="標楷體" w:eastAsia="標楷體" w:hAnsi="標楷體"/>
        <w:b w:val="0"/>
        <w:strike w:val="0"/>
        <w:dstrike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55" w15:restartNumberingAfterBreak="0">
    <w:nsid w:val="51655FE7"/>
    <w:multiLevelType w:val="multilevel"/>
    <w:tmpl w:val="7702EB74"/>
    <w:lvl w:ilvl="0">
      <w:start w:val="1"/>
      <w:numFmt w:val="decimal"/>
      <w:lvlText w:val="%1"/>
      <w:lvlJc w:val="left"/>
      <w:pPr>
        <w:ind w:left="425" w:hanging="425"/>
      </w:p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 w15:restartNumberingAfterBreak="0">
    <w:nsid w:val="54F754D7"/>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56541C3D"/>
    <w:multiLevelType w:val="multilevel"/>
    <w:tmpl w:val="F864B33C"/>
    <w:lvl w:ilvl="0">
      <w:start w:val="1"/>
      <w:numFmt w:val="decimal"/>
      <w:lvlText w:val="(%1)"/>
      <w:lvlJc w:val="left"/>
      <w:pPr>
        <w:ind w:left="1218" w:hanging="480"/>
      </w:pPr>
      <w:rPr>
        <w:rFonts w:hint="default"/>
        <w:b w:val="0"/>
      </w:rPr>
    </w:lvl>
    <w:lvl w:ilvl="1">
      <w:start w:val="1"/>
      <w:numFmt w:val="ideographTraditional"/>
      <w:lvlText w:val="%2、"/>
      <w:lvlJc w:val="left"/>
      <w:pPr>
        <w:ind w:left="1698" w:hanging="480"/>
      </w:pPr>
    </w:lvl>
    <w:lvl w:ilvl="2">
      <w:start w:val="1"/>
      <w:numFmt w:val="lowerRoman"/>
      <w:lvlText w:val="%3."/>
      <w:lvlJc w:val="right"/>
      <w:pPr>
        <w:ind w:left="2178" w:hanging="480"/>
      </w:pPr>
    </w:lvl>
    <w:lvl w:ilvl="3">
      <w:start w:val="1"/>
      <w:numFmt w:val="decimal"/>
      <w:lvlText w:val="%4."/>
      <w:lvlJc w:val="left"/>
      <w:pPr>
        <w:ind w:left="2658" w:hanging="480"/>
      </w:pPr>
    </w:lvl>
    <w:lvl w:ilvl="4">
      <w:start w:val="1"/>
      <w:numFmt w:val="ideographTraditional"/>
      <w:lvlText w:val="%5、"/>
      <w:lvlJc w:val="left"/>
      <w:pPr>
        <w:ind w:left="3138" w:hanging="480"/>
      </w:pPr>
    </w:lvl>
    <w:lvl w:ilvl="5">
      <w:start w:val="1"/>
      <w:numFmt w:val="lowerRoman"/>
      <w:lvlText w:val="%6."/>
      <w:lvlJc w:val="right"/>
      <w:pPr>
        <w:ind w:left="3618" w:hanging="480"/>
      </w:pPr>
    </w:lvl>
    <w:lvl w:ilvl="6">
      <w:start w:val="1"/>
      <w:numFmt w:val="decimal"/>
      <w:lvlText w:val="%7."/>
      <w:lvlJc w:val="left"/>
      <w:pPr>
        <w:ind w:left="4098" w:hanging="480"/>
      </w:pPr>
    </w:lvl>
    <w:lvl w:ilvl="7">
      <w:start w:val="1"/>
      <w:numFmt w:val="ideographTraditional"/>
      <w:lvlText w:val="%8、"/>
      <w:lvlJc w:val="left"/>
      <w:pPr>
        <w:ind w:left="4578" w:hanging="480"/>
      </w:pPr>
    </w:lvl>
    <w:lvl w:ilvl="8">
      <w:start w:val="1"/>
      <w:numFmt w:val="lowerRoman"/>
      <w:lvlText w:val="%9."/>
      <w:lvlJc w:val="right"/>
      <w:pPr>
        <w:ind w:left="5058" w:hanging="480"/>
      </w:pPr>
    </w:lvl>
  </w:abstractNum>
  <w:abstractNum w:abstractNumId="58" w15:restartNumberingAfterBreak="0">
    <w:nsid w:val="58224B5D"/>
    <w:multiLevelType w:val="multilevel"/>
    <w:tmpl w:val="D3C4B54E"/>
    <w:lvl w:ilvl="0">
      <w:start w:val="1"/>
      <w:numFmt w:val="decimal"/>
      <w:lvlText w:val="(%1)"/>
      <w:lvlJc w:val="left"/>
      <w:pPr>
        <w:ind w:left="425" w:hanging="425"/>
      </w:pPr>
      <w:rPr>
        <w:rFonts w:hint="eastAsia"/>
        <w:color w:val="auto"/>
      </w:r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15:restartNumberingAfterBreak="0">
    <w:nsid w:val="59141C54"/>
    <w:multiLevelType w:val="hybridMultilevel"/>
    <w:tmpl w:val="8394414E"/>
    <w:lvl w:ilvl="0" w:tplc="1D20B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D665902"/>
    <w:multiLevelType w:val="multilevel"/>
    <w:tmpl w:val="4EA446E6"/>
    <w:lvl w:ilvl="0">
      <w:start w:val="1"/>
      <w:numFmt w:val="ideographLegalTraditional"/>
      <w:lvlText w:val="%1、"/>
      <w:lvlJc w:val="left"/>
      <w:pPr>
        <w:ind w:left="851" w:hanging="851"/>
      </w:pPr>
      <w:rPr>
        <w:rFonts w:eastAsia="標楷體" w:hint="eastAsia"/>
      </w:rPr>
    </w:lvl>
    <w:lvl w:ilvl="1">
      <w:start w:val="1"/>
      <w:numFmt w:val="ideographDigital"/>
      <w:lvlText w:val="%2、"/>
      <w:lvlJc w:val="left"/>
      <w:pPr>
        <w:ind w:left="1418" w:hanging="851"/>
      </w:pPr>
      <w:rPr>
        <w:rFonts w:eastAsia="標楷體" w:hint="eastAsia"/>
      </w:rPr>
    </w:lvl>
    <w:lvl w:ilvl="2">
      <w:start w:val="1"/>
      <w:numFmt w:val="taiwaneseCountingThousand"/>
      <w:lvlText w:val="(%3)"/>
      <w:lvlJc w:val="left"/>
      <w:pPr>
        <w:ind w:left="1701" w:hanging="567"/>
      </w:pPr>
      <w:rPr>
        <w:rFonts w:ascii="標楷體" w:eastAsia="標楷體" w:hint="eastAsia"/>
      </w:rPr>
    </w:lvl>
    <w:lvl w:ilvl="3">
      <w:start w:val="1"/>
      <w:numFmt w:val="decimal"/>
      <w:pStyle w:val="11"/>
      <w:lvlText w:val="(%4)"/>
      <w:lvlJc w:val="left"/>
      <w:pPr>
        <w:ind w:left="3119" w:hanging="851"/>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52" w:hanging="284"/>
      </w:pPr>
      <w:rPr>
        <w:rFonts w:asciiTheme="majorEastAsia" w:eastAsia="新細明體" w:hint="default"/>
      </w:rPr>
    </w:lvl>
    <w:lvl w:ilvl="5">
      <w:start w:val="1"/>
      <w:numFmt w:val="lowerRoman"/>
      <w:lvlText w:val="%6."/>
      <w:lvlJc w:val="left"/>
      <w:pPr>
        <w:tabs>
          <w:tab w:val="num" w:pos="2835"/>
        </w:tabs>
        <w:ind w:left="3119" w:hanging="284"/>
      </w:pPr>
      <w:rPr>
        <w:rFonts w:hint="eastAsia"/>
      </w:rPr>
    </w:lvl>
    <w:lvl w:ilvl="6">
      <w:start w:val="1"/>
      <w:numFmt w:val="decimal"/>
      <w:lvlText w:val="%7."/>
      <w:lvlJc w:val="left"/>
      <w:pPr>
        <w:ind w:left="3572" w:hanging="680"/>
      </w:pPr>
      <w:rPr>
        <w:rFonts w:hint="eastAsia"/>
      </w:rPr>
    </w:lvl>
    <w:lvl w:ilvl="7">
      <w:start w:val="1"/>
      <w:numFmt w:val="ideographTraditional"/>
      <w:lvlText w:val="%8、"/>
      <w:lvlJc w:val="left"/>
      <w:pPr>
        <w:ind w:left="4054" w:hanging="680"/>
      </w:pPr>
      <w:rPr>
        <w:rFonts w:hint="eastAsia"/>
      </w:rPr>
    </w:lvl>
    <w:lvl w:ilvl="8">
      <w:start w:val="1"/>
      <w:numFmt w:val="lowerRoman"/>
      <w:lvlText w:val="%9."/>
      <w:lvlJc w:val="right"/>
      <w:pPr>
        <w:ind w:left="4536" w:hanging="680"/>
      </w:pPr>
      <w:rPr>
        <w:rFonts w:hint="eastAsia"/>
      </w:rPr>
    </w:lvl>
  </w:abstractNum>
  <w:abstractNum w:abstractNumId="61" w15:restartNumberingAfterBreak="0">
    <w:nsid w:val="5E4A08F9"/>
    <w:multiLevelType w:val="multilevel"/>
    <w:tmpl w:val="7CC861E6"/>
    <w:lvl w:ilvl="0">
      <w:start w:val="1"/>
      <w:numFmt w:val="taiwaneseCountingThousand"/>
      <w:lvlText w:val="%1、"/>
      <w:lvlJc w:val="left"/>
      <w:pPr>
        <w:ind w:left="2074" w:hanging="480"/>
      </w:pPr>
      <w:rPr>
        <w:rFonts w:ascii="標楷體" w:eastAsia="標楷體" w:hAnsi="標楷體"/>
      </w:rPr>
    </w:lvl>
    <w:lvl w:ilvl="1">
      <w:start w:val="1"/>
      <w:numFmt w:val="ideographTraditional"/>
      <w:lvlText w:val="%2、"/>
      <w:lvlJc w:val="left"/>
      <w:pPr>
        <w:ind w:left="2554" w:hanging="480"/>
      </w:pPr>
    </w:lvl>
    <w:lvl w:ilvl="2">
      <w:start w:val="1"/>
      <w:numFmt w:val="lowerRoman"/>
      <w:lvlText w:val="%3."/>
      <w:lvlJc w:val="right"/>
      <w:pPr>
        <w:ind w:left="3034" w:hanging="480"/>
      </w:pPr>
    </w:lvl>
    <w:lvl w:ilvl="3">
      <w:start w:val="1"/>
      <w:numFmt w:val="decimal"/>
      <w:lvlText w:val="%4."/>
      <w:lvlJc w:val="left"/>
      <w:pPr>
        <w:ind w:left="3514" w:hanging="480"/>
      </w:pPr>
    </w:lvl>
    <w:lvl w:ilvl="4">
      <w:start w:val="1"/>
      <w:numFmt w:val="ideographTraditional"/>
      <w:lvlText w:val="%5、"/>
      <w:lvlJc w:val="left"/>
      <w:pPr>
        <w:ind w:left="3994" w:hanging="480"/>
      </w:pPr>
    </w:lvl>
    <w:lvl w:ilvl="5">
      <w:start w:val="1"/>
      <w:numFmt w:val="lowerRoman"/>
      <w:lvlText w:val="%6."/>
      <w:lvlJc w:val="right"/>
      <w:pPr>
        <w:ind w:left="4474" w:hanging="480"/>
      </w:pPr>
    </w:lvl>
    <w:lvl w:ilvl="6">
      <w:start w:val="1"/>
      <w:numFmt w:val="decimal"/>
      <w:lvlText w:val="%7."/>
      <w:lvlJc w:val="left"/>
      <w:pPr>
        <w:ind w:left="4954" w:hanging="480"/>
      </w:pPr>
    </w:lvl>
    <w:lvl w:ilvl="7">
      <w:start w:val="1"/>
      <w:numFmt w:val="ideographTraditional"/>
      <w:lvlText w:val="%8、"/>
      <w:lvlJc w:val="left"/>
      <w:pPr>
        <w:ind w:left="5434" w:hanging="480"/>
      </w:pPr>
    </w:lvl>
    <w:lvl w:ilvl="8">
      <w:start w:val="1"/>
      <w:numFmt w:val="lowerRoman"/>
      <w:lvlText w:val="%9."/>
      <w:lvlJc w:val="right"/>
      <w:pPr>
        <w:ind w:left="5914" w:hanging="480"/>
      </w:pPr>
    </w:lvl>
  </w:abstractNum>
  <w:abstractNum w:abstractNumId="62" w15:restartNumberingAfterBreak="0">
    <w:nsid w:val="5F3C4E93"/>
    <w:multiLevelType w:val="multilevel"/>
    <w:tmpl w:val="7702EB74"/>
    <w:lvl w:ilvl="0">
      <w:start w:val="1"/>
      <w:numFmt w:val="decimal"/>
      <w:lvlText w:val="%1"/>
      <w:lvlJc w:val="left"/>
      <w:pPr>
        <w:ind w:left="425" w:hanging="425"/>
      </w:p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615C3EF8"/>
    <w:multiLevelType w:val="multilevel"/>
    <w:tmpl w:val="ECCAC1AA"/>
    <w:lvl w:ilvl="0">
      <w:start w:val="1"/>
      <w:numFmt w:val="decimal"/>
      <w:lvlText w:val="%1."/>
      <w:lvlJc w:val="left"/>
      <w:pPr>
        <w:ind w:left="1452" w:hanging="360"/>
      </w:pPr>
      <w:rPr>
        <w:strike w:val="0"/>
        <w:dstrike w:val="0"/>
        <w:color w:val="auto"/>
        <w:u w:val="none"/>
        <w:effect w:val="none"/>
      </w:rPr>
    </w:lvl>
    <w:lvl w:ilvl="1">
      <w:start w:val="1"/>
      <w:numFmt w:val="decimal"/>
      <w:lvlText w:val="(%2)"/>
      <w:lvlJc w:val="left"/>
      <w:pPr>
        <w:ind w:left="1932" w:hanging="360"/>
      </w:pPr>
    </w:lvl>
    <w:lvl w:ilvl="2">
      <w:start w:val="1"/>
      <w:numFmt w:val="taiwaneseCountingThousand"/>
      <w:lvlText w:val="%3、"/>
      <w:lvlJc w:val="left"/>
      <w:pPr>
        <w:ind w:left="2772" w:hanging="720"/>
      </w:pPr>
    </w:lvl>
    <w:lvl w:ilvl="3">
      <w:start w:val="1"/>
      <w:numFmt w:val="taiwaneseCountingThousand"/>
      <w:lvlText w:val="(%4)"/>
      <w:lvlJc w:val="center"/>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64" w15:restartNumberingAfterBreak="0">
    <w:nsid w:val="68886A40"/>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A5F16F0"/>
    <w:multiLevelType w:val="multilevel"/>
    <w:tmpl w:val="648A67AA"/>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6EDF3777"/>
    <w:multiLevelType w:val="hybridMultilevel"/>
    <w:tmpl w:val="076409F8"/>
    <w:lvl w:ilvl="0" w:tplc="FF3A20B4">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FD51FCA"/>
    <w:multiLevelType w:val="multilevel"/>
    <w:tmpl w:val="816815B6"/>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0E14559"/>
    <w:multiLevelType w:val="multilevel"/>
    <w:tmpl w:val="5B90207C"/>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737F11A4"/>
    <w:multiLevelType w:val="hybridMultilevel"/>
    <w:tmpl w:val="9DCC4006"/>
    <w:lvl w:ilvl="0" w:tplc="88A23926">
      <w:start w:val="1"/>
      <w:numFmt w:val="decimal"/>
      <w:lvlText w:val="%1"/>
      <w:lvlJc w:val="left"/>
      <w:pPr>
        <w:ind w:left="525" w:hanging="480"/>
      </w:pPr>
      <w:rPr>
        <w:rFonts w:ascii="Times New Roman" w:eastAsia="標楷體" w:hAnsi="Times New Roman" w:cs="Times New Roman"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70" w15:restartNumberingAfterBreak="0">
    <w:nsid w:val="73B0038B"/>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74B2212C"/>
    <w:multiLevelType w:val="multilevel"/>
    <w:tmpl w:val="AC6AE334"/>
    <w:lvl w:ilvl="0">
      <w:start w:val="1"/>
      <w:numFmt w:val="taiwaneseCountingThousand"/>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76BF5E30"/>
    <w:multiLevelType w:val="multilevel"/>
    <w:tmpl w:val="4B92B0E0"/>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78CF7E91"/>
    <w:multiLevelType w:val="hybridMultilevel"/>
    <w:tmpl w:val="946A202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4" w15:restartNumberingAfterBreak="0">
    <w:nsid w:val="7A93389C"/>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7AF13077"/>
    <w:multiLevelType w:val="multilevel"/>
    <w:tmpl w:val="1C94A0CA"/>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7BAE0A9F"/>
    <w:multiLevelType w:val="multilevel"/>
    <w:tmpl w:val="6D2CA1AA"/>
    <w:lvl w:ilvl="0">
      <w:start w:val="1"/>
      <w:numFmt w:val="taiwaneseCountingThousand"/>
      <w:lvlText w:val="%1、"/>
      <w:lvlJc w:val="left"/>
      <w:pPr>
        <w:ind w:left="2074" w:hanging="480"/>
      </w:pPr>
      <w:rPr>
        <w:rFonts w:ascii="標楷體" w:eastAsia="標楷體" w:hAnsi="標楷體"/>
      </w:rPr>
    </w:lvl>
    <w:lvl w:ilvl="1">
      <w:start w:val="1"/>
      <w:numFmt w:val="ideographTraditional"/>
      <w:lvlText w:val="%2、"/>
      <w:lvlJc w:val="left"/>
      <w:pPr>
        <w:ind w:left="2554" w:hanging="480"/>
      </w:pPr>
    </w:lvl>
    <w:lvl w:ilvl="2">
      <w:start w:val="1"/>
      <w:numFmt w:val="lowerRoman"/>
      <w:lvlText w:val="%3."/>
      <w:lvlJc w:val="right"/>
      <w:pPr>
        <w:ind w:left="3034" w:hanging="480"/>
      </w:pPr>
    </w:lvl>
    <w:lvl w:ilvl="3">
      <w:start w:val="1"/>
      <w:numFmt w:val="decimal"/>
      <w:lvlText w:val="%4."/>
      <w:lvlJc w:val="left"/>
      <w:pPr>
        <w:ind w:left="3514" w:hanging="480"/>
      </w:pPr>
    </w:lvl>
    <w:lvl w:ilvl="4">
      <w:start w:val="1"/>
      <w:numFmt w:val="ideographTraditional"/>
      <w:lvlText w:val="%5、"/>
      <w:lvlJc w:val="left"/>
      <w:pPr>
        <w:ind w:left="3994" w:hanging="480"/>
      </w:pPr>
    </w:lvl>
    <w:lvl w:ilvl="5">
      <w:start w:val="1"/>
      <w:numFmt w:val="lowerRoman"/>
      <w:lvlText w:val="%6."/>
      <w:lvlJc w:val="right"/>
      <w:pPr>
        <w:ind w:left="4474" w:hanging="480"/>
      </w:pPr>
    </w:lvl>
    <w:lvl w:ilvl="6">
      <w:start w:val="1"/>
      <w:numFmt w:val="decimal"/>
      <w:lvlText w:val="%7."/>
      <w:lvlJc w:val="left"/>
      <w:pPr>
        <w:ind w:left="4954" w:hanging="480"/>
      </w:pPr>
    </w:lvl>
    <w:lvl w:ilvl="7">
      <w:start w:val="1"/>
      <w:numFmt w:val="ideographTraditional"/>
      <w:lvlText w:val="%8、"/>
      <w:lvlJc w:val="left"/>
      <w:pPr>
        <w:ind w:left="5434" w:hanging="480"/>
      </w:pPr>
    </w:lvl>
    <w:lvl w:ilvl="8">
      <w:start w:val="1"/>
      <w:numFmt w:val="lowerRoman"/>
      <w:lvlText w:val="%9."/>
      <w:lvlJc w:val="right"/>
      <w:pPr>
        <w:ind w:left="5914" w:hanging="480"/>
      </w:pPr>
    </w:lvl>
  </w:abstractNum>
  <w:abstractNum w:abstractNumId="77" w15:restartNumberingAfterBreak="0">
    <w:nsid w:val="7CF22241"/>
    <w:multiLevelType w:val="hybridMultilevel"/>
    <w:tmpl w:val="58BE074A"/>
    <w:lvl w:ilvl="0" w:tplc="087E454E">
      <w:start w:val="1"/>
      <w:numFmt w:val="taiwaneseCountingThousand"/>
      <w:pStyle w:val="20"/>
      <w:lvlText w:val="(%1)"/>
      <w:lvlJc w:val="left"/>
      <w:pPr>
        <w:ind w:left="1430" w:hanging="720"/>
      </w:pPr>
      <w:rPr>
        <w:rFonts w:ascii="Times New Roman" w:hAnsi="Times New Roman"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B6241198">
      <w:start w:val="1"/>
      <w:numFmt w:val="decimal"/>
      <w:lvlText w:val="%2."/>
      <w:lvlJc w:val="right"/>
      <w:pPr>
        <w:ind w:left="1670" w:hanging="480"/>
      </w:pPr>
      <w:rPr>
        <w:rFonts w:hint="eastAsia"/>
      </w:rPr>
    </w:lvl>
    <w:lvl w:ilvl="2" w:tplc="0409001B" w:tentative="1">
      <w:start w:val="1"/>
      <w:numFmt w:val="lowerRoman"/>
      <w:lvlText w:val="%3."/>
      <w:lvlJc w:val="right"/>
      <w:pPr>
        <w:ind w:left="2150" w:hanging="480"/>
      </w:p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8" w15:restartNumberingAfterBreak="0">
    <w:nsid w:val="7D8D5752"/>
    <w:multiLevelType w:val="hybridMultilevel"/>
    <w:tmpl w:val="2FAA17C6"/>
    <w:lvl w:ilvl="0" w:tplc="8780CD26">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E0E33FA"/>
    <w:multiLevelType w:val="multilevel"/>
    <w:tmpl w:val="7DCEBE54"/>
    <w:lvl w:ilvl="0">
      <w:start w:val="1"/>
      <w:numFmt w:val="taiwaneseCountingThousand"/>
      <w:lvlText w:val="%1、"/>
      <w:lvlJc w:val="left"/>
      <w:pPr>
        <w:ind w:left="2772" w:hanging="720"/>
      </w:pPr>
    </w:lvl>
    <w:lvl w:ilvl="1">
      <w:start w:val="1"/>
      <w:numFmt w:val="taiwaneseCountingThousand"/>
      <w:lvlText w:val="(%2)"/>
      <w:lvlJc w:val="center"/>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7E526849"/>
    <w:multiLevelType w:val="multilevel"/>
    <w:tmpl w:val="DC3A3072"/>
    <w:lvl w:ilvl="0">
      <w:start w:val="1"/>
      <w:numFmt w:val="taiwaneseCountingThousand"/>
      <w:lvlText w:val="%1、"/>
      <w:lvlJc w:val="left"/>
      <w:pPr>
        <w:ind w:left="2772" w:hanging="720"/>
      </w:pPr>
    </w:lvl>
    <w:lvl w:ilvl="1">
      <w:start w:val="1"/>
      <w:numFmt w:val="taiwaneseCountingThousand"/>
      <w:lvlText w:val="(%2)"/>
      <w:lvlJc w:val="center"/>
      <w:pPr>
        <w:ind w:left="960" w:hanging="48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7"/>
  </w:num>
  <w:num w:numId="3">
    <w:abstractNumId w:val="51"/>
  </w:num>
  <w:num w:numId="4">
    <w:abstractNumId w:val="60"/>
  </w:num>
  <w:num w:numId="5">
    <w:abstractNumId w:val="78"/>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num>
  <w:num w:numId="21">
    <w:abstractNumId w:val="70"/>
  </w:num>
  <w:num w:numId="22">
    <w:abstractNumId w:val="74"/>
  </w:num>
  <w:num w:numId="23">
    <w:abstractNumId w:val="36"/>
  </w:num>
  <w:num w:numId="24">
    <w:abstractNumId w:val="3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7"/>
  </w:num>
  <w:num w:numId="35">
    <w:abstractNumId w:val="50"/>
  </w:num>
  <w:num w:numId="36">
    <w:abstractNumId w:val="52"/>
  </w:num>
  <w:num w:numId="37">
    <w:abstractNumId w:val="16"/>
  </w:num>
  <w:num w:numId="38">
    <w:abstractNumId w:val="40"/>
  </w:num>
  <w:num w:numId="39">
    <w:abstractNumId w:val="11"/>
  </w:num>
  <w:num w:numId="40">
    <w:abstractNumId w:val="7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54"/>
  </w:num>
  <w:num w:numId="44">
    <w:abstractNumId w:val="25"/>
  </w:num>
  <w:num w:numId="45">
    <w:abstractNumId w:val="49"/>
  </w:num>
  <w:num w:numId="46">
    <w:abstractNumId w:val="13"/>
  </w:num>
  <w:num w:numId="47">
    <w:abstractNumId w:val="20"/>
  </w:num>
  <w:num w:numId="48">
    <w:abstractNumId w:val="76"/>
  </w:num>
  <w:num w:numId="49">
    <w:abstractNumId w:val="26"/>
  </w:num>
  <w:num w:numId="50">
    <w:abstractNumId w:val="61"/>
  </w:num>
  <w:num w:numId="51">
    <w:abstractNumId w:val="2"/>
  </w:num>
  <w:num w:numId="52">
    <w:abstractNumId w:val="71"/>
  </w:num>
  <w:num w:numId="53">
    <w:abstractNumId w:val="59"/>
  </w:num>
  <w:num w:numId="54">
    <w:abstractNumId w:val="29"/>
    <w:lvlOverride w:ilvl="0">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1"/>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num>
  <w:num w:numId="99">
    <w:abstractNumId w:val="30"/>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3"/>
    </w:lvlOverride>
    <w:lvlOverride w:ilvl="1">
      <w:startOverride w:val="2"/>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num>
  <w:num w:numId="102">
    <w:abstractNumId w:val="55"/>
  </w:num>
  <w:num w:numId="103">
    <w:abstractNumId w:val="41"/>
  </w:num>
  <w:num w:numId="104">
    <w:abstractNumId w:val="62"/>
  </w:num>
  <w:num w:numId="105">
    <w:abstractNumId w:val="53"/>
  </w:num>
  <w:num w:numId="106">
    <w:abstractNumId w:val="18"/>
  </w:num>
  <w:num w:numId="107">
    <w:abstractNumId w:val="48"/>
  </w:num>
  <w:num w:numId="108">
    <w:abstractNumId w:val="66"/>
  </w:num>
  <w:num w:numId="109">
    <w:abstractNumId w:val="32"/>
  </w:num>
  <w:num w:numId="110">
    <w:abstractNumId w:val="38"/>
  </w:num>
  <w:num w:numId="111">
    <w:abstractNumId w:val="37"/>
  </w:num>
  <w:num w:numId="112">
    <w:abstractNumId w:val="17"/>
  </w:num>
  <w:num w:numId="113">
    <w:abstractNumId w:val="44"/>
  </w:num>
  <w:num w:numId="114">
    <w:abstractNumId w:val="64"/>
  </w:num>
  <w:num w:numId="115">
    <w:abstractNumId w:val="24"/>
  </w:num>
  <w:num w:numId="116">
    <w:abstractNumId w:val="45"/>
  </w:num>
  <w:num w:numId="117">
    <w:abstractNumId w:val="69"/>
  </w:num>
  <w:num w:numId="118">
    <w:abstractNumId w:val="30"/>
    <w:lvlOverride w:ilvl="0">
      <w:startOverride w:val="3"/>
    </w:lvlOverride>
    <w:lvlOverride w:ilvl="1">
      <w:startOverride w:val="3"/>
    </w:lvlOverride>
    <w:lvlOverride w:ilvl="2">
      <w:startOverride w:val="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2"/>
  </w:num>
  <w:num w:numId="121">
    <w:abstractNumId w:val="42"/>
  </w:num>
  <w:num w:numId="122">
    <w:abstractNumId w:val="77"/>
  </w:num>
  <w:num w:numId="123">
    <w:abstractNumId w:val="58"/>
  </w:num>
  <w:num w:numId="124">
    <w:abstractNumId w:val="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CB"/>
    <w:rsid w:val="00002C6A"/>
    <w:rsid w:val="00010BA6"/>
    <w:rsid w:val="0001650D"/>
    <w:rsid w:val="00027BF8"/>
    <w:rsid w:val="00034EF8"/>
    <w:rsid w:val="00035CC4"/>
    <w:rsid w:val="00042640"/>
    <w:rsid w:val="0004267B"/>
    <w:rsid w:val="00046987"/>
    <w:rsid w:val="00050D78"/>
    <w:rsid w:val="000558F7"/>
    <w:rsid w:val="00071259"/>
    <w:rsid w:val="00080E76"/>
    <w:rsid w:val="0009386A"/>
    <w:rsid w:val="000A3D56"/>
    <w:rsid w:val="000B4805"/>
    <w:rsid w:val="000D7265"/>
    <w:rsid w:val="000E1591"/>
    <w:rsid w:val="000E21ED"/>
    <w:rsid w:val="000F1036"/>
    <w:rsid w:val="00100089"/>
    <w:rsid w:val="0010488A"/>
    <w:rsid w:val="001134B4"/>
    <w:rsid w:val="00115A16"/>
    <w:rsid w:val="00124B5C"/>
    <w:rsid w:val="00130205"/>
    <w:rsid w:val="001319C8"/>
    <w:rsid w:val="00131D45"/>
    <w:rsid w:val="00136602"/>
    <w:rsid w:val="00140D8D"/>
    <w:rsid w:val="0014409B"/>
    <w:rsid w:val="00145FBC"/>
    <w:rsid w:val="00164E94"/>
    <w:rsid w:val="00170B65"/>
    <w:rsid w:val="00173C9D"/>
    <w:rsid w:val="001771BA"/>
    <w:rsid w:val="00185514"/>
    <w:rsid w:val="001926D1"/>
    <w:rsid w:val="00195D5A"/>
    <w:rsid w:val="001B58F5"/>
    <w:rsid w:val="001C31AA"/>
    <w:rsid w:val="001C6768"/>
    <w:rsid w:val="001D5933"/>
    <w:rsid w:val="001E188A"/>
    <w:rsid w:val="001F5995"/>
    <w:rsid w:val="0022433F"/>
    <w:rsid w:val="00235C7E"/>
    <w:rsid w:val="00252C20"/>
    <w:rsid w:val="00254C83"/>
    <w:rsid w:val="00275256"/>
    <w:rsid w:val="00283C47"/>
    <w:rsid w:val="002876F5"/>
    <w:rsid w:val="00296B23"/>
    <w:rsid w:val="002A5F50"/>
    <w:rsid w:val="002B62E5"/>
    <w:rsid w:val="002C7A39"/>
    <w:rsid w:val="002D6C14"/>
    <w:rsid w:val="002E1998"/>
    <w:rsid w:val="002E3D52"/>
    <w:rsid w:val="002E47D5"/>
    <w:rsid w:val="00300496"/>
    <w:rsid w:val="00302A51"/>
    <w:rsid w:val="003056AF"/>
    <w:rsid w:val="0031402A"/>
    <w:rsid w:val="003172DC"/>
    <w:rsid w:val="00330063"/>
    <w:rsid w:val="00330DCC"/>
    <w:rsid w:val="00335487"/>
    <w:rsid w:val="00337417"/>
    <w:rsid w:val="00362000"/>
    <w:rsid w:val="0036636A"/>
    <w:rsid w:val="00382259"/>
    <w:rsid w:val="00384095"/>
    <w:rsid w:val="003872C2"/>
    <w:rsid w:val="003A1B6E"/>
    <w:rsid w:val="003B7336"/>
    <w:rsid w:val="003C593F"/>
    <w:rsid w:val="003C727D"/>
    <w:rsid w:val="003E184A"/>
    <w:rsid w:val="003F5D4D"/>
    <w:rsid w:val="00422408"/>
    <w:rsid w:val="00425A55"/>
    <w:rsid w:val="00425E92"/>
    <w:rsid w:val="004300E3"/>
    <w:rsid w:val="00431782"/>
    <w:rsid w:val="004342B4"/>
    <w:rsid w:val="004574DF"/>
    <w:rsid w:val="00462DFB"/>
    <w:rsid w:val="004631B7"/>
    <w:rsid w:val="00467997"/>
    <w:rsid w:val="00492913"/>
    <w:rsid w:val="00497938"/>
    <w:rsid w:val="004A0102"/>
    <w:rsid w:val="004B4C8B"/>
    <w:rsid w:val="004D7194"/>
    <w:rsid w:val="005102D7"/>
    <w:rsid w:val="005207D1"/>
    <w:rsid w:val="0052440A"/>
    <w:rsid w:val="005250F2"/>
    <w:rsid w:val="00525D85"/>
    <w:rsid w:val="00526A61"/>
    <w:rsid w:val="00527BAB"/>
    <w:rsid w:val="0054306F"/>
    <w:rsid w:val="00543998"/>
    <w:rsid w:val="00565025"/>
    <w:rsid w:val="00566CF4"/>
    <w:rsid w:val="00592595"/>
    <w:rsid w:val="005935FB"/>
    <w:rsid w:val="00597562"/>
    <w:rsid w:val="005A3D80"/>
    <w:rsid w:val="005B038D"/>
    <w:rsid w:val="005B34C5"/>
    <w:rsid w:val="005B7135"/>
    <w:rsid w:val="005C4162"/>
    <w:rsid w:val="005D4782"/>
    <w:rsid w:val="005D79DC"/>
    <w:rsid w:val="005E3BF1"/>
    <w:rsid w:val="005F0CAB"/>
    <w:rsid w:val="005F157D"/>
    <w:rsid w:val="00605230"/>
    <w:rsid w:val="0062197C"/>
    <w:rsid w:val="00642048"/>
    <w:rsid w:val="006459FC"/>
    <w:rsid w:val="006725DE"/>
    <w:rsid w:val="00673E11"/>
    <w:rsid w:val="006765A5"/>
    <w:rsid w:val="006768C7"/>
    <w:rsid w:val="00692F9E"/>
    <w:rsid w:val="00696F24"/>
    <w:rsid w:val="006A60D8"/>
    <w:rsid w:val="006B5EAE"/>
    <w:rsid w:val="006C05EB"/>
    <w:rsid w:val="006E04CC"/>
    <w:rsid w:val="006E5F7A"/>
    <w:rsid w:val="006F23E6"/>
    <w:rsid w:val="006F43FD"/>
    <w:rsid w:val="00751DB7"/>
    <w:rsid w:val="00752510"/>
    <w:rsid w:val="00757FF8"/>
    <w:rsid w:val="00763A91"/>
    <w:rsid w:val="007B2EF3"/>
    <w:rsid w:val="007C2A8D"/>
    <w:rsid w:val="007C61DF"/>
    <w:rsid w:val="007E4647"/>
    <w:rsid w:val="00805A34"/>
    <w:rsid w:val="00816C7B"/>
    <w:rsid w:val="00820B47"/>
    <w:rsid w:val="008236CB"/>
    <w:rsid w:val="00827C67"/>
    <w:rsid w:val="00846E11"/>
    <w:rsid w:val="0085684E"/>
    <w:rsid w:val="0088279A"/>
    <w:rsid w:val="00883817"/>
    <w:rsid w:val="00883943"/>
    <w:rsid w:val="0089173D"/>
    <w:rsid w:val="008921B6"/>
    <w:rsid w:val="00893D06"/>
    <w:rsid w:val="008A4B60"/>
    <w:rsid w:val="008B1626"/>
    <w:rsid w:val="008B647F"/>
    <w:rsid w:val="008D6EB2"/>
    <w:rsid w:val="00901A58"/>
    <w:rsid w:val="009038A2"/>
    <w:rsid w:val="00914FA9"/>
    <w:rsid w:val="00927039"/>
    <w:rsid w:val="00945CE8"/>
    <w:rsid w:val="0094602E"/>
    <w:rsid w:val="00947ACF"/>
    <w:rsid w:val="009666E6"/>
    <w:rsid w:val="00972429"/>
    <w:rsid w:val="00977517"/>
    <w:rsid w:val="00983FB1"/>
    <w:rsid w:val="00990598"/>
    <w:rsid w:val="009935F5"/>
    <w:rsid w:val="00993C8C"/>
    <w:rsid w:val="009A082F"/>
    <w:rsid w:val="009B4766"/>
    <w:rsid w:val="009B7D86"/>
    <w:rsid w:val="009E33A1"/>
    <w:rsid w:val="009E7818"/>
    <w:rsid w:val="00A132C2"/>
    <w:rsid w:val="00A171C4"/>
    <w:rsid w:val="00A26260"/>
    <w:rsid w:val="00A3015E"/>
    <w:rsid w:val="00A42E54"/>
    <w:rsid w:val="00A50428"/>
    <w:rsid w:val="00A62592"/>
    <w:rsid w:val="00A66CA2"/>
    <w:rsid w:val="00A75AF8"/>
    <w:rsid w:val="00A80D5A"/>
    <w:rsid w:val="00A924AF"/>
    <w:rsid w:val="00AA022C"/>
    <w:rsid w:val="00AB27F7"/>
    <w:rsid w:val="00AB412E"/>
    <w:rsid w:val="00AB4FCB"/>
    <w:rsid w:val="00AD4664"/>
    <w:rsid w:val="00AE1BC8"/>
    <w:rsid w:val="00AF5641"/>
    <w:rsid w:val="00B02ED3"/>
    <w:rsid w:val="00B069CD"/>
    <w:rsid w:val="00B238D9"/>
    <w:rsid w:val="00B25827"/>
    <w:rsid w:val="00B30751"/>
    <w:rsid w:val="00B35D89"/>
    <w:rsid w:val="00B45654"/>
    <w:rsid w:val="00B5323A"/>
    <w:rsid w:val="00B55E40"/>
    <w:rsid w:val="00B66A2A"/>
    <w:rsid w:val="00B73A75"/>
    <w:rsid w:val="00B80300"/>
    <w:rsid w:val="00B93A5C"/>
    <w:rsid w:val="00B9625D"/>
    <w:rsid w:val="00BA159B"/>
    <w:rsid w:val="00BA1B13"/>
    <w:rsid w:val="00BA73DA"/>
    <w:rsid w:val="00BD1F6B"/>
    <w:rsid w:val="00BD3354"/>
    <w:rsid w:val="00BE1DFD"/>
    <w:rsid w:val="00BE254A"/>
    <w:rsid w:val="00BE5F5E"/>
    <w:rsid w:val="00BF223E"/>
    <w:rsid w:val="00BF6948"/>
    <w:rsid w:val="00C24D0C"/>
    <w:rsid w:val="00C41D8E"/>
    <w:rsid w:val="00C50489"/>
    <w:rsid w:val="00C633B8"/>
    <w:rsid w:val="00C858DA"/>
    <w:rsid w:val="00C865F1"/>
    <w:rsid w:val="00C97DD3"/>
    <w:rsid w:val="00CA14C7"/>
    <w:rsid w:val="00CC18F0"/>
    <w:rsid w:val="00CC6AEB"/>
    <w:rsid w:val="00CD7021"/>
    <w:rsid w:val="00CE69EB"/>
    <w:rsid w:val="00CF15D1"/>
    <w:rsid w:val="00CF57AF"/>
    <w:rsid w:val="00CF5F0B"/>
    <w:rsid w:val="00D00054"/>
    <w:rsid w:val="00D100AA"/>
    <w:rsid w:val="00D20B9F"/>
    <w:rsid w:val="00D26856"/>
    <w:rsid w:val="00D41AEE"/>
    <w:rsid w:val="00D527C1"/>
    <w:rsid w:val="00D53EFE"/>
    <w:rsid w:val="00D54AA7"/>
    <w:rsid w:val="00D761B2"/>
    <w:rsid w:val="00DA07AE"/>
    <w:rsid w:val="00DB3B48"/>
    <w:rsid w:val="00DD76BD"/>
    <w:rsid w:val="00DE20BD"/>
    <w:rsid w:val="00DE5DEC"/>
    <w:rsid w:val="00DF0B70"/>
    <w:rsid w:val="00E01F31"/>
    <w:rsid w:val="00E07735"/>
    <w:rsid w:val="00E15021"/>
    <w:rsid w:val="00E25039"/>
    <w:rsid w:val="00E320D7"/>
    <w:rsid w:val="00E412F3"/>
    <w:rsid w:val="00E42F4C"/>
    <w:rsid w:val="00E442C9"/>
    <w:rsid w:val="00E55B29"/>
    <w:rsid w:val="00E70DEC"/>
    <w:rsid w:val="00E74B15"/>
    <w:rsid w:val="00E76C57"/>
    <w:rsid w:val="00E82E6E"/>
    <w:rsid w:val="00E92686"/>
    <w:rsid w:val="00EA6919"/>
    <w:rsid w:val="00EC00B5"/>
    <w:rsid w:val="00EC6F03"/>
    <w:rsid w:val="00EE2F1E"/>
    <w:rsid w:val="00EF0E16"/>
    <w:rsid w:val="00EF2015"/>
    <w:rsid w:val="00EF4390"/>
    <w:rsid w:val="00EF4FF6"/>
    <w:rsid w:val="00F038B9"/>
    <w:rsid w:val="00F05BCF"/>
    <w:rsid w:val="00F16DF7"/>
    <w:rsid w:val="00F25337"/>
    <w:rsid w:val="00F314F3"/>
    <w:rsid w:val="00F43344"/>
    <w:rsid w:val="00F45E17"/>
    <w:rsid w:val="00F507A2"/>
    <w:rsid w:val="00F5551C"/>
    <w:rsid w:val="00F60398"/>
    <w:rsid w:val="00F66CE1"/>
    <w:rsid w:val="00F826E2"/>
    <w:rsid w:val="00F9061C"/>
    <w:rsid w:val="00F96186"/>
    <w:rsid w:val="00FA7420"/>
    <w:rsid w:val="00FE51ED"/>
    <w:rsid w:val="00FF0B79"/>
    <w:rsid w:val="00FF1B98"/>
    <w:rsid w:val="00FF1CE0"/>
    <w:rsid w:val="00FF229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8349D"/>
  <w15:chartTrackingRefBased/>
  <w15:docId w15:val="{C29869CF-A37F-4367-B06F-81EB6903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B038D"/>
    <w:pPr>
      <w:widowControl w:val="0"/>
    </w:pPr>
  </w:style>
  <w:style w:type="paragraph" w:styleId="1">
    <w:name w:val="heading 1"/>
    <w:basedOn w:val="a3"/>
    <w:next w:val="a3"/>
    <w:link w:val="12"/>
    <w:uiPriority w:val="9"/>
    <w:qFormat/>
    <w:rsid w:val="00002C6A"/>
    <w:pPr>
      <w:keepNext/>
      <w:numPr>
        <w:numId w:val="71"/>
      </w:numPr>
      <w:spacing w:beforeLines="50" w:before="50" w:afterLines="50" w:after="50" w:line="400" w:lineRule="exact"/>
      <w:outlineLvl w:val="0"/>
    </w:pPr>
    <w:rPr>
      <w:rFonts w:asciiTheme="majorHAnsi" w:eastAsia="標楷體" w:hAnsiTheme="majorHAnsi" w:cstheme="majorBidi"/>
      <w:bCs/>
      <w:kern w:val="52"/>
      <w:sz w:val="28"/>
      <w:szCs w:val="52"/>
    </w:rPr>
  </w:style>
  <w:style w:type="paragraph" w:styleId="2">
    <w:name w:val="heading 2"/>
    <w:basedOn w:val="a3"/>
    <w:next w:val="a3"/>
    <w:link w:val="21"/>
    <w:uiPriority w:val="9"/>
    <w:unhideWhenUsed/>
    <w:qFormat/>
    <w:rsid w:val="002E3D52"/>
    <w:pPr>
      <w:keepNext/>
      <w:numPr>
        <w:ilvl w:val="1"/>
        <w:numId w:val="71"/>
      </w:numPr>
      <w:spacing w:beforeLines="50" w:before="50" w:afterLines="50" w:after="50" w:line="400" w:lineRule="exact"/>
      <w:outlineLvl w:val="1"/>
    </w:pPr>
    <w:rPr>
      <w:rFonts w:asciiTheme="majorHAnsi" w:eastAsia="標楷體" w:hAnsiTheme="majorHAnsi" w:cstheme="majorBidi"/>
      <w:bCs/>
      <w:sz w:val="28"/>
      <w:szCs w:val="48"/>
    </w:rPr>
  </w:style>
  <w:style w:type="paragraph" w:styleId="3">
    <w:name w:val="heading 3"/>
    <w:basedOn w:val="a3"/>
    <w:next w:val="a3"/>
    <w:link w:val="30"/>
    <w:uiPriority w:val="9"/>
    <w:unhideWhenUsed/>
    <w:qFormat/>
    <w:rsid w:val="00362000"/>
    <w:pPr>
      <w:keepNext/>
      <w:numPr>
        <w:ilvl w:val="2"/>
        <w:numId w:val="71"/>
      </w:numPr>
      <w:snapToGrid w:val="0"/>
      <w:spacing w:beforeLines="50" w:before="50" w:afterLines="50" w:after="50" w:line="400" w:lineRule="exact"/>
      <w:outlineLvl w:val="2"/>
    </w:pPr>
    <w:rPr>
      <w:rFonts w:ascii="Times New Roman" w:eastAsia="標楷體" w:hAnsi="Times New Roman" w:cstheme="majorBidi"/>
      <w:bCs/>
      <w:sz w:val="28"/>
      <w:szCs w:val="36"/>
    </w:rPr>
  </w:style>
  <w:style w:type="paragraph" w:styleId="4">
    <w:name w:val="heading 4"/>
    <w:basedOn w:val="a3"/>
    <w:next w:val="a3"/>
    <w:link w:val="40"/>
    <w:uiPriority w:val="9"/>
    <w:unhideWhenUsed/>
    <w:qFormat/>
    <w:rsid w:val="00DA07AE"/>
    <w:pPr>
      <w:numPr>
        <w:ilvl w:val="3"/>
        <w:numId w:val="71"/>
      </w:numPr>
      <w:snapToGrid w:val="0"/>
      <w:spacing w:beforeLines="50" w:before="180" w:afterLines="50" w:after="180" w:line="400" w:lineRule="exact"/>
      <w:jc w:val="both"/>
      <w:outlineLvl w:val="3"/>
    </w:pPr>
    <w:rPr>
      <w:rFonts w:ascii="Times New Roman" w:eastAsia="標楷體" w:hAnsi="Times New Roman" w:cstheme="majorBidi"/>
      <w:sz w:val="28"/>
      <w:szCs w:val="28"/>
    </w:rPr>
  </w:style>
  <w:style w:type="paragraph" w:styleId="5">
    <w:name w:val="heading 5"/>
    <w:basedOn w:val="a3"/>
    <w:next w:val="a3"/>
    <w:link w:val="50"/>
    <w:uiPriority w:val="9"/>
    <w:unhideWhenUsed/>
    <w:qFormat/>
    <w:rsid w:val="00330DCC"/>
    <w:pPr>
      <w:keepNext/>
      <w:numPr>
        <w:ilvl w:val="4"/>
        <w:numId w:val="71"/>
      </w:numPr>
      <w:spacing w:beforeLines="50" w:before="50" w:afterLines="50" w:after="50" w:line="400" w:lineRule="exact"/>
      <w:outlineLvl w:val="4"/>
    </w:pPr>
    <w:rPr>
      <w:rFonts w:ascii="Times New Roman" w:eastAsia="標楷體" w:hAnsi="Times New Roman" w:cstheme="majorBidi"/>
      <w:bCs/>
      <w:sz w:val="28"/>
      <w:szCs w:val="36"/>
    </w:rPr>
  </w:style>
  <w:style w:type="paragraph" w:styleId="6">
    <w:name w:val="heading 6"/>
    <w:basedOn w:val="a3"/>
    <w:next w:val="a3"/>
    <w:link w:val="60"/>
    <w:uiPriority w:val="9"/>
    <w:unhideWhenUsed/>
    <w:qFormat/>
    <w:rsid w:val="005A3D80"/>
    <w:pPr>
      <w:keepNext/>
      <w:numPr>
        <w:ilvl w:val="5"/>
        <w:numId w:val="71"/>
      </w:numPr>
      <w:spacing w:beforeLines="50" w:before="50" w:afterLines="50" w:after="50" w:line="400" w:lineRule="exact"/>
      <w:outlineLvl w:val="5"/>
    </w:pPr>
    <w:rPr>
      <w:rFonts w:asciiTheme="majorHAnsi" w:eastAsia="標楷體" w:hAnsiTheme="majorHAnsi" w:cstheme="majorBidi"/>
      <w:sz w:val="28"/>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AB4FCB"/>
    <w:pPr>
      <w:tabs>
        <w:tab w:val="center" w:pos="4153"/>
        <w:tab w:val="right" w:pos="8306"/>
      </w:tabs>
      <w:snapToGrid w:val="0"/>
    </w:pPr>
    <w:rPr>
      <w:sz w:val="20"/>
      <w:szCs w:val="20"/>
    </w:rPr>
  </w:style>
  <w:style w:type="character" w:customStyle="1" w:styleId="a8">
    <w:name w:val="頁首 字元"/>
    <w:basedOn w:val="a4"/>
    <w:link w:val="a7"/>
    <w:uiPriority w:val="99"/>
    <w:rsid w:val="00AB4FCB"/>
    <w:rPr>
      <w:sz w:val="20"/>
      <w:szCs w:val="20"/>
    </w:rPr>
  </w:style>
  <w:style w:type="paragraph" w:styleId="a9">
    <w:name w:val="footer"/>
    <w:basedOn w:val="a3"/>
    <w:link w:val="aa"/>
    <w:uiPriority w:val="99"/>
    <w:unhideWhenUsed/>
    <w:rsid w:val="00AB4FCB"/>
    <w:pPr>
      <w:tabs>
        <w:tab w:val="center" w:pos="4153"/>
        <w:tab w:val="right" w:pos="8306"/>
      </w:tabs>
      <w:snapToGrid w:val="0"/>
    </w:pPr>
    <w:rPr>
      <w:sz w:val="20"/>
      <w:szCs w:val="20"/>
    </w:rPr>
  </w:style>
  <w:style w:type="character" w:customStyle="1" w:styleId="aa">
    <w:name w:val="頁尾 字元"/>
    <w:basedOn w:val="a4"/>
    <w:link w:val="a9"/>
    <w:uiPriority w:val="99"/>
    <w:rsid w:val="00AB4FCB"/>
    <w:rPr>
      <w:sz w:val="20"/>
      <w:szCs w:val="20"/>
    </w:rPr>
  </w:style>
  <w:style w:type="character" w:styleId="ab">
    <w:name w:val="Hyperlink"/>
    <w:uiPriority w:val="99"/>
    <w:rsid w:val="00AB4FCB"/>
    <w:rPr>
      <w:color w:val="0000FF"/>
      <w:u w:val="single"/>
    </w:rPr>
  </w:style>
  <w:style w:type="character" w:customStyle="1" w:styleId="12">
    <w:name w:val="標題 1 字元"/>
    <w:basedOn w:val="a4"/>
    <w:link w:val="1"/>
    <w:uiPriority w:val="9"/>
    <w:rsid w:val="00002C6A"/>
    <w:rPr>
      <w:rFonts w:asciiTheme="majorHAnsi" w:eastAsia="標楷體" w:hAnsiTheme="majorHAnsi" w:cstheme="majorBidi"/>
      <w:bCs/>
      <w:kern w:val="52"/>
      <w:sz w:val="28"/>
      <w:szCs w:val="52"/>
    </w:rPr>
  </w:style>
  <w:style w:type="character" w:customStyle="1" w:styleId="21">
    <w:name w:val="標題 2 字元"/>
    <w:basedOn w:val="a4"/>
    <w:link w:val="2"/>
    <w:uiPriority w:val="9"/>
    <w:rsid w:val="002E3D52"/>
    <w:rPr>
      <w:rFonts w:asciiTheme="majorHAnsi" w:eastAsia="標楷體" w:hAnsiTheme="majorHAnsi" w:cstheme="majorBidi"/>
      <w:bCs/>
      <w:sz w:val="28"/>
      <w:szCs w:val="48"/>
    </w:rPr>
  </w:style>
  <w:style w:type="paragraph" w:customStyle="1" w:styleId="a1">
    <w:name w:val="附錄一、"/>
    <w:basedOn w:val="a3"/>
    <w:next w:val="a3"/>
    <w:link w:val="ac"/>
    <w:qFormat/>
    <w:rsid w:val="00AF5641"/>
    <w:pPr>
      <w:numPr>
        <w:ilvl w:val="1"/>
        <w:numId w:val="85"/>
      </w:numPr>
      <w:autoSpaceDE w:val="0"/>
      <w:autoSpaceDN w:val="0"/>
      <w:adjustRightInd w:val="0"/>
      <w:snapToGrid w:val="0"/>
      <w:spacing w:beforeLines="50" w:before="50" w:afterLines="50" w:after="50" w:line="400" w:lineRule="exact"/>
      <w:jc w:val="both"/>
    </w:pPr>
    <w:rPr>
      <w:rFonts w:ascii="Times New Roman" w:eastAsia="標楷體" w:hAnsi="標楷體" w:cs="Times New Roman"/>
      <w:color w:val="000000" w:themeColor="text1"/>
      <w:kern w:val="0"/>
      <w:sz w:val="28"/>
      <w:szCs w:val="28"/>
    </w:rPr>
  </w:style>
  <w:style w:type="character" w:customStyle="1" w:styleId="ac">
    <w:name w:val="附錄一、 字元"/>
    <w:basedOn w:val="a4"/>
    <w:link w:val="a1"/>
    <w:rsid w:val="00AF5641"/>
    <w:rPr>
      <w:rFonts w:ascii="Times New Roman" w:eastAsia="標楷體" w:hAnsi="標楷體" w:cs="Times New Roman"/>
      <w:color w:val="000000" w:themeColor="text1"/>
      <w:kern w:val="0"/>
      <w:sz w:val="28"/>
      <w:szCs w:val="28"/>
    </w:rPr>
  </w:style>
  <w:style w:type="paragraph" w:styleId="ad">
    <w:name w:val="List Paragraph"/>
    <w:basedOn w:val="a3"/>
    <w:link w:val="ae"/>
    <w:uiPriority w:val="34"/>
    <w:qFormat/>
    <w:rsid w:val="00027BF8"/>
    <w:pPr>
      <w:spacing w:beforeLines="50" w:before="50" w:afterLines="50" w:after="50" w:line="400" w:lineRule="exact"/>
      <w:ind w:leftChars="200" w:left="200"/>
    </w:pPr>
    <w:rPr>
      <w:rFonts w:eastAsia="標楷體"/>
      <w:sz w:val="28"/>
    </w:rPr>
  </w:style>
  <w:style w:type="paragraph" w:styleId="a">
    <w:name w:val="List Bullet"/>
    <w:basedOn w:val="a3"/>
    <w:uiPriority w:val="99"/>
    <w:unhideWhenUsed/>
    <w:rsid w:val="007E4647"/>
    <w:pPr>
      <w:numPr>
        <w:numId w:val="1"/>
      </w:numPr>
      <w:contextualSpacing/>
    </w:pPr>
    <w:rPr>
      <w:rFonts w:ascii="Times New Roman" w:eastAsia="標楷體" w:hAnsi="Times New Roman" w:cs="Times New Roman"/>
    </w:rPr>
  </w:style>
  <w:style w:type="paragraph" w:customStyle="1" w:styleId="af">
    <w:name w:val="段落"/>
    <w:basedOn w:val="ad"/>
    <w:link w:val="af0"/>
    <w:autoRedefine/>
    <w:qFormat/>
    <w:rsid w:val="00034EF8"/>
    <w:pPr>
      <w:autoSpaceDE w:val="0"/>
      <w:autoSpaceDN w:val="0"/>
      <w:adjustRightInd w:val="0"/>
      <w:snapToGrid w:val="0"/>
      <w:spacing w:beforeLines="100" w:before="360"/>
      <w:ind w:leftChars="0" w:left="544"/>
      <w:jc w:val="both"/>
    </w:pPr>
    <w:rPr>
      <w:rFonts w:ascii="Times New Roman" w:hAnsi="標楷體" w:cs="Times New Roman"/>
      <w:color w:val="000000" w:themeColor="text1"/>
      <w:kern w:val="0"/>
      <w:szCs w:val="28"/>
    </w:rPr>
  </w:style>
  <w:style w:type="character" w:customStyle="1" w:styleId="ae">
    <w:name w:val="清單段落 字元"/>
    <w:basedOn w:val="a4"/>
    <w:link w:val="ad"/>
    <w:uiPriority w:val="34"/>
    <w:rsid w:val="00027BF8"/>
    <w:rPr>
      <w:rFonts w:eastAsia="標楷體"/>
      <w:sz w:val="28"/>
    </w:rPr>
  </w:style>
  <w:style w:type="character" w:customStyle="1" w:styleId="af0">
    <w:name w:val="段落 字元"/>
    <w:basedOn w:val="ae"/>
    <w:link w:val="af"/>
    <w:rsid w:val="00034EF8"/>
    <w:rPr>
      <w:rFonts w:ascii="Times New Roman" w:eastAsia="標楷體" w:hAnsi="標楷體" w:cs="Times New Roman"/>
      <w:color w:val="000000" w:themeColor="text1"/>
      <w:kern w:val="0"/>
      <w:sz w:val="28"/>
      <w:szCs w:val="28"/>
    </w:rPr>
  </w:style>
  <w:style w:type="table" w:styleId="af1">
    <w:name w:val="Table Grid"/>
    <w:basedOn w:val="a5"/>
    <w:uiPriority w:val="59"/>
    <w:rsid w:val="00034EF8"/>
    <w:rPr>
      <w:rFonts w:ascii="Times New Roman" w:eastAsia="標楷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附錄(一)"/>
    <w:basedOn w:val="a3"/>
    <w:next w:val="-"/>
    <w:link w:val="af2"/>
    <w:autoRedefine/>
    <w:qFormat/>
    <w:rsid w:val="00B45654"/>
    <w:pPr>
      <w:numPr>
        <w:ilvl w:val="2"/>
        <w:numId w:val="85"/>
      </w:numPr>
      <w:autoSpaceDE w:val="0"/>
      <w:autoSpaceDN w:val="0"/>
      <w:adjustRightInd w:val="0"/>
      <w:snapToGrid w:val="0"/>
      <w:spacing w:beforeLines="50" w:before="180" w:afterLines="50" w:after="180" w:line="400" w:lineRule="exact"/>
      <w:jc w:val="both"/>
      <w:outlineLvl w:val="1"/>
    </w:pPr>
    <w:rPr>
      <w:rFonts w:ascii="Times New Roman" w:eastAsia="標楷體" w:hAnsi="標楷體" w:cs="Times New Roman"/>
      <w:color w:val="000000" w:themeColor="text1"/>
      <w:kern w:val="0"/>
      <w:sz w:val="28"/>
      <w:szCs w:val="28"/>
    </w:rPr>
  </w:style>
  <w:style w:type="paragraph" w:customStyle="1" w:styleId="10">
    <w:name w:val="內文1."/>
    <w:basedOn w:val="ad"/>
    <w:link w:val="13"/>
    <w:autoRedefine/>
    <w:qFormat/>
    <w:rsid w:val="00673E11"/>
    <w:pPr>
      <w:numPr>
        <w:numId w:val="3"/>
      </w:numPr>
      <w:autoSpaceDE w:val="0"/>
      <w:autoSpaceDN w:val="0"/>
      <w:adjustRightInd w:val="0"/>
      <w:snapToGrid w:val="0"/>
      <w:spacing w:before="180" w:after="180"/>
      <w:ind w:leftChars="0" w:left="0"/>
      <w:jc w:val="both"/>
    </w:pPr>
    <w:rPr>
      <w:rFonts w:ascii="Times New Roman" w:hAnsi="標楷體" w:cs="Times New Roman"/>
      <w:color w:val="000000" w:themeColor="text1"/>
      <w:kern w:val="0"/>
      <w:szCs w:val="28"/>
    </w:rPr>
  </w:style>
  <w:style w:type="character" w:customStyle="1" w:styleId="13">
    <w:name w:val="內文1. 字元"/>
    <w:basedOn w:val="ae"/>
    <w:link w:val="10"/>
    <w:rsid w:val="00673E11"/>
    <w:rPr>
      <w:rFonts w:ascii="Times New Roman" w:eastAsia="標楷體" w:hAnsi="標楷體" w:cs="Times New Roman"/>
      <w:color w:val="000000" w:themeColor="text1"/>
      <w:kern w:val="0"/>
      <w:sz w:val="28"/>
      <w:szCs w:val="28"/>
    </w:rPr>
  </w:style>
  <w:style w:type="character" w:customStyle="1" w:styleId="30">
    <w:name w:val="標題 3 字元"/>
    <w:basedOn w:val="a4"/>
    <w:link w:val="3"/>
    <w:uiPriority w:val="9"/>
    <w:rsid w:val="00362000"/>
    <w:rPr>
      <w:rFonts w:ascii="Times New Roman" w:eastAsia="標楷體" w:hAnsi="Times New Roman" w:cstheme="majorBidi"/>
      <w:bCs/>
      <w:sz w:val="28"/>
      <w:szCs w:val="36"/>
    </w:rPr>
  </w:style>
  <w:style w:type="character" w:customStyle="1" w:styleId="40">
    <w:name w:val="標題 4 字元"/>
    <w:basedOn w:val="a4"/>
    <w:link w:val="4"/>
    <w:uiPriority w:val="9"/>
    <w:rsid w:val="00DA07AE"/>
    <w:rPr>
      <w:rFonts w:ascii="Times New Roman" w:eastAsia="標楷體" w:hAnsi="Times New Roman" w:cstheme="majorBidi"/>
      <w:sz w:val="28"/>
      <w:szCs w:val="28"/>
    </w:rPr>
  </w:style>
  <w:style w:type="character" w:customStyle="1" w:styleId="af2">
    <w:name w:val="附錄(一) 字元"/>
    <w:basedOn w:val="ae"/>
    <w:link w:val="a2"/>
    <w:rsid w:val="00B45654"/>
    <w:rPr>
      <w:rFonts w:ascii="Times New Roman" w:eastAsia="標楷體" w:hAnsi="標楷體" w:cs="Times New Roman"/>
      <w:color w:val="000000" w:themeColor="text1"/>
      <w:kern w:val="0"/>
      <w:sz w:val="28"/>
      <w:szCs w:val="28"/>
    </w:rPr>
  </w:style>
  <w:style w:type="paragraph" w:customStyle="1" w:styleId="11">
    <w:name w:val="內文(1)"/>
    <w:basedOn w:val="a3"/>
    <w:qFormat/>
    <w:rsid w:val="006B5EAE"/>
    <w:pPr>
      <w:numPr>
        <w:ilvl w:val="3"/>
        <w:numId w:val="4"/>
      </w:numPr>
      <w:tabs>
        <w:tab w:val="left" w:pos="900"/>
        <w:tab w:val="left" w:pos="3119"/>
        <w:tab w:val="left" w:pos="4111"/>
        <w:tab w:val="left" w:pos="4395"/>
      </w:tabs>
      <w:autoSpaceDE w:val="0"/>
      <w:autoSpaceDN w:val="0"/>
      <w:adjustRightInd w:val="0"/>
      <w:snapToGrid w:val="0"/>
      <w:spacing w:beforeLines="50" w:before="180" w:afterLines="50" w:after="180" w:line="400" w:lineRule="exact"/>
      <w:jc w:val="both"/>
    </w:pPr>
    <w:rPr>
      <w:rFonts w:ascii="Times New Roman" w:eastAsia="標楷體" w:hAnsi="標楷體" w:cs="Times New Roman"/>
      <w:color w:val="000000" w:themeColor="text1"/>
      <w:sz w:val="28"/>
      <w:szCs w:val="28"/>
    </w:rPr>
  </w:style>
  <w:style w:type="character" w:customStyle="1" w:styleId="50">
    <w:name w:val="標題 5 字元"/>
    <w:basedOn w:val="a4"/>
    <w:link w:val="5"/>
    <w:uiPriority w:val="9"/>
    <w:rsid w:val="00330DCC"/>
    <w:rPr>
      <w:rFonts w:ascii="Times New Roman" w:eastAsia="標楷體" w:hAnsi="Times New Roman" w:cstheme="majorBidi"/>
      <w:bCs/>
      <w:sz w:val="28"/>
      <w:szCs w:val="36"/>
    </w:rPr>
  </w:style>
  <w:style w:type="character" w:customStyle="1" w:styleId="60">
    <w:name w:val="標題 6 字元"/>
    <w:basedOn w:val="a4"/>
    <w:link w:val="6"/>
    <w:uiPriority w:val="9"/>
    <w:rsid w:val="005A3D80"/>
    <w:rPr>
      <w:rFonts w:asciiTheme="majorHAnsi" w:eastAsia="標楷體" w:hAnsiTheme="majorHAnsi" w:cstheme="majorBidi"/>
      <w:sz w:val="28"/>
      <w:szCs w:val="36"/>
    </w:rPr>
  </w:style>
  <w:style w:type="paragraph" w:customStyle="1" w:styleId="-">
    <w:name w:val="附錄-"/>
    <w:basedOn w:val="ad"/>
    <w:next w:val="a3"/>
    <w:autoRedefine/>
    <w:qFormat/>
    <w:rsid w:val="00D00054"/>
    <w:pPr>
      <w:numPr>
        <w:ilvl w:val="6"/>
        <w:numId w:val="101"/>
      </w:numPr>
      <w:snapToGrid w:val="0"/>
      <w:spacing w:before="180" w:after="180"/>
      <w:ind w:leftChars="0" w:left="284" w:hanging="284"/>
      <w:jc w:val="both"/>
    </w:pPr>
    <w:rPr>
      <w:rFonts w:ascii="標楷體" w:hAnsi="標楷體"/>
      <w:szCs w:val="28"/>
    </w:rPr>
  </w:style>
  <w:style w:type="paragraph" w:customStyle="1" w:styleId="af3">
    <w:name w:val="公文(後續段落_副本)"/>
    <w:basedOn w:val="a3"/>
    <w:rsid w:val="003C727D"/>
    <w:pPr>
      <w:widowControl/>
      <w:ind w:left="720" w:hanging="720"/>
      <w:textAlignment w:val="baseline"/>
    </w:pPr>
    <w:rPr>
      <w:rFonts w:ascii="Times New Roman" w:eastAsia="標楷體" w:hAnsi="Times New Roman" w:cs="Times New Roman"/>
      <w:noProof/>
      <w:kern w:val="0"/>
      <w:szCs w:val="20"/>
      <w:lang w:bidi="he-IL"/>
    </w:rPr>
  </w:style>
  <w:style w:type="paragraph" w:styleId="af4">
    <w:name w:val="TOC Heading"/>
    <w:basedOn w:val="1"/>
    <w:next w:val="a3"/>
    <w:uiPriority w:val="39"/>
    <w:unhideWhenUsed/>
    <w:qFormat/>
    <w:rsid w:val="0054306F"/>
    <w:pPr>
      <w:keepLines/>
      <w:widowControl/>
      <w:numPr>
        <w:numId w:val="0"/>
      </w:numPr>
      <w:spacing w:beforeLines="0" w:before="240" w:afterLines="0" w:after="0" w:line="259" w:lineRule="auto"/>
      <w:outlineLvl w:val="9"/>
    </w:pPr>
    <w:rPr>
      <w:rFonts w:eastAsiaTheme="majorEastAsia"/>
      <w:bCs w:val="0"/>
      <w:color w:val="2F5496" w:themeColor="accent1" w:themeShade="BF"/>
      <w:kern w:val="0"/>
      <w:sz w:val="32"/>
      <w:szCs w:val="32"/>
    </w:rPr>
  </w:style>
  <w:style w:type="paragraph" w:styleId="14">
    <w:name w:val="toc 1"/>
    <w:basedOn w:val="a3"/>
    <w:next w:val="a3"/>
    <w:autoRedefine/>
    <w:uiPriority w:val="39"/>
    <w:unhideWhenUsed/>
    <w:rsid w:val="0054306F"/>
  </w:style>
  <w:style w:type="paragraph" w:styleId="22">
    <w:name w:val="toc 2"/>
    <w:basedOn w:val="a3"/>
    <w:next w:val="a3"/>
    <w:autoRedefine/>
    <w:uiPriority w:val="39"/>
    <w:unhideWhenUsed/>
    <w:rsid w:val="0054306F"/>
    <w:pPr>
      <w:ind w:leftChars="200" w:left="480"/>
    </w:pPr>
  </w:style>
  <w:style w:type="paragraph" w:styleId="31">
    <w:name w:val="toc 3"/>
    <w:basedOn w:val="a3"/>
    <w:next w:val="a3"/>
    <w:autoRedefine/>
    <w:uiPriority w:val="39"/>
    <w:unhideWhenUsed/>
    <w:rsid w:val="0054306F"/>
    <w:pPr>
      <w:ind w:leftChars="400" w:left="960"/>
    </w:pPr>
  </w:style>
  <w:style w:type="paragraph" w:styleId="41">
    <w:name w:val="toc 4"/>
    <w:basedOn w:val="a3"/>
    <w:next w:val="a3"/>
    <w:autoRedefine/>
    <w:uiPriority w:val="39"/>
    <w:unhideWhenUsed/>
    <w:rsid w:val="0054306F"/>
    <w:pPr>
      <w:ind w:leftChars="600" w:left="1440"/>
    </w:pPr>
  </w:style>
  <w:style w:type="paragraph" w:styleId="51">
    <w:name w:val="toc 5"/>
    <w:basedOn w:val="a3"/>
    <w:next w:val="a3"/>
    <w:autoRedefine/>
    <w:uiPriority w:val="39"/>
    <w:unhideWhenUsed/>
    <w:rsid w:val="0054306F"/>
    <w:pPr>
      <w:ind w:leftChars="800" w:left="1920"/>
    </w:pPr>
  </w:style>
  <w:style w:type="paragraph" w:styleId="61">
    <w:name w:val="toc 6"/>
    <w:basedOn w:val="a3"/>
    <w:next w:val="a3"/>
    <w:autoRedefine/>
    <w:uiPriority w:val="39"/>
    <w:unhideWhenUsed/>
    <w:rsid w:val="0054306F"/>
    <w:pPr>
      <w:ind w:leftChars="1000" w:left="2400"/>
    </w:pPr>
  </w:style>
  <w:style w:type="paragraph" w:styleId="7">
    <w:name w:val="toc 7"/>
    <w:basedOn w:val="a3"/>
    <w:next w:val="a3"/>
    <w:autoRedefine/>
    <w:uiPriority w:val="39"/>
    <w:unhideWhenUsed/>
    <w:rsid w:val="0054306F"/>
    <w:pPr>
      <w:ind w:leftChars="1200" w:left="2880"/>
    </w:pPr>
  </w:style>
  <w:style w:type="paragraph" w:styleId="8">
    <w:name w:val="toc 8"/>
    <w:basedOn w:val="a3"/>
    <w:next w:val="a3"/>
    <w:autoRedefine/>
    <w:uiPriority w:val="39"/>
    <w:unhideWhenUsed/>
    <w:rsid w:val="0054306F"/>
    <w:pPr>
      <w:ind w:leftChars="1400" w:left="3360"/>
    </w:pPr>
  </w:style>
  <w:style w:type="paragraph" w:styleId="9">
    <w:name w:val="toc 9"/>
    <w:basedOn w:val="a3"/>
    <w:next w:val="a3"/>
    <w:autoRedefine/>
    <w:uiPriority w:val="39"/>
    <w:unhideWhenUsed/>
    <w:rsid w:val="0054306F"/>
    <w:pPr>
      <w:ind w:leftChars="1600" w:left="3840"/>
    </w:pPr>
  </w:style>
  <w:style w:type="character" w:styleId="af5">
    <w:name w:val="Unresolved Mention"/>
    <w:basedOn w:val="a4"/>
    <w:uiPriority w:val="99"/>
    <w:semiHidden/>
    <w:unhideWhenUsed/>
    <w:rsid w:val="0054306F"/>
    <w:rPr>
      <w:color w:val="605E5C"/>
      <w:shd w:val="clear" w:color="auto" w:fill="E1DFDD"/>
    </w:rPr>
  </w:style>
  <w:style w:type="character" w:styleId="af6">
    <w:name w:val="FollowedHyperlink"/>
    <w:basedOn w:val="a4"/>
    <w:uiPriority w:val="99"/>
    <w:semiHidden/>
    <w:unhideWhenUsed/>
    <w:rsid w:val="007C61DF"/>
    <w:rPr>
      <w:color w:val="954F72" w:themeColor="followedHyperlink"/>
      <w:u w:val="single"/>
    </w:rPr>
  </w:style>
  <w:style w:type="paragraph" w:styleId="af7">
    <w:name w:val="Balloon Text"/>
    <w:basedOn w:val="a3"/>
    <w:link w:val="af8"/>
    <w:uiPriority w:val="99"/>
    <w:semiHidden/>
    <w:unhideWhenUsed/>
    <w:rsid w:val="00BD1F6B"/>
    <w:rPr>
      <w:rFonts w:asciiTheme="majorHAnsi" w:eastAsiaTheme="majorEastAsia" w:hAnsiTheme="majorHAnsi" w:cstheme="majorBidi"/>
      <w:sz w:val="18"/>
      <w:szCs w:val="18"/>
    </w:rPr>
  </w:style>
  <w:style w:type="character" w:customStyle="1" w:styleId="af8">
    <w:name w:val="註解方塊文字 字元"/>
    <w:basedOn w:val="a4"/>
    <w:link w:val="af7"/>
    <w:uiPriority w:val="99"/>
    <w:semiHidden/>
    <w:rsid w:val="00BD1F6B"/>
    <w:rPr>
      <w:rFonts w:asciiTheme="majorHAnsi" w:eastAsiaTheme="majorEastAsia" w:hAnsiTheme="majorHAnsi" w:cstheme="majorBidi"/>
      <w:sz w:val="18"/>
      <w:szCs w:val="18"/>
    </w:rPr>
  </w:style>
  <w:style w:type="paragraph" w:customStyle="1" w:styleId="a0">
    <w:name w:val="附錄"/>
    <w:basedOn w:val="a3"/>
    <w:next w:val="a3"/>
    <w:qFormat/>
    <w:rsid w:val="0089173D"/>
    <w:pPr>
      <w:numPr>
        <w:numId w:val="85"/>
      </w:numPr>
      <w:autoSpaceDE w:val="0"/>
      <w:autoSpaceDN w:val="0"/>
      <w:adjustRightInd w:val="0"/>
      <w:snapToGrid w:val="0"/>
      <w:spacing w:beforeLines="50" w:before="50" w:afterLines="50" w:after="50" w:line="400" w:lineRule="exact"/>
      <w:jc w:val="both"/>
    </w:pPr>
    <w:rPr>
      <w:rFonts w:ascii="Times New Roman" w:eastAsia="標楷體" w:hAnsi="Times New Roman" w:cs="Times New Roman"/>
      <w:b/>
      <w:color w:val="000000" w:themeColor="text1"/>
      <w:kern w:val="0"/>
      <w:sz w:val="28"/>
      <w:szCs w:val="28"/>
    </w:rPr>
  </w:style>
  <w:style w:type="character" w:styleId="af9">
    <w:name w:val="annotation reference"/>
    <w:basedOn w:val="a4"/>
    <w:uiPriority w:val="99"/>
    <w:semiHidden/>
    <w:unhideWhenUsed/>
    <w:rsid w:val="00642048"/>
    <w:rPr>
      <w:sz w:val="18"/>
      <w:szCs w:val="18"/>
    </w:rPr>
  </w:style>
  <w:style w:type="paragraph" w:styleId="afa">
    <w:name w:val="annotation text"/>
    <w:basedOn w:val="a3"/>
    <w:link w:val="afb"/>
    <w:uiPriority w:val="99"/>
    <w:semiHidden/>
    <w:unhideWhenUsed/>
    <w:rsid w:val="00642048"/>
  </w:style>
  <w:style w:type="character" w:customStyle="1" w:styleId="afb">
    <w:name w:val="註解文字 字元"/>
    <w:basedOn w:val="a4"/>
    <w:link w:val="afa"/>
    <w:uiPriority w:val="99"/>
    <w:semiHidden/>
    <w:rsid w:val="00642048"/>
  </w:style>
  <w:style w:type="paragraph" w:styleId="afc">
    <w:name w:val="annotation subject"/>
    <w:basedOn w:val="afa"/>
    <w:next w:val="afa"/>
    <w:link w:val="afd"/>
    <w:uiPriority w:val="99"/>
    <w:semiHidden/>
    <w:unhideWhenUsed/>
    <w:rsid w:val="00642048"/>
    <w:rPr>
      <w:b/>
      <w:bCs/>
    </w:rPr>
  </w:style>
  <w:style w:type="character" w:customStyle="1" w:styleId="afd">
    <w:name w:val="註解主旨 字元"/>
    <w:basedOn w:val="afb"/>
    <w:link w:val="afc"/>
    <w:uiPriority w:val="99"/>
    <w:semiHidden/>
    <w:rsid w:val="00642048"/>
    <w:rPr>
      <w:b/>
      <w:bCs/>
    </w:rPr>
  </w:style>
  <w:style w:type="paragraph" w:styleId="afe">
    <w:name w:val="Revision"/>
    <w:hidden/>
    <w:uiPriority w:val="99"/>
    <w:semiHidden/>
    <w:rsid w:val="00642048"/>
  </w:style>
  <w:style w:type="paragraph" w:customStyle="1" w:styleId="20">
    <w:name w:val="樣式2"/>
    <w:basedOn w:val="aff"/>
    <w:rsid w:val="00FF0B79"/>
    <w:pPr>
      <w:numPr>
        <w:numId w:val="122"/>
      </w:numPr>
      <w:spacing w:after="0" w:line="560" w:lineRule="exact"/>
      <w:ind w:leftChars="0" w:left="0" w:rightChars="-15" w:right="-36" w:firstLine="0"/>
      <w:jc w:val="both"/>
    </w:pPr>
    <w:rPr>
      <w:rFonts w:ascii="Times New Roman" w:eastAsia="標楷體" w:hAnsi="Times New Roman" w:cs="Times New Roman"/>
      <w:sz w:val="32"/>
    </w:rPr>
  </w:style>
  <w:style w:type="paragraph" w:customStyle="1" w:styleId="70">
    <w:name w:val="樣式7"/>
    <w:basedOn w:val="20"/>
    <w:link w:val="71"/>
    <w:qFormat/>
    <w:rsid w:val="00FF0B79"/>
  </w:style>
  <w:style w:type="character" w:customStyle="1" w:styleId="71">
    <w:name w:val="樣式7 字元"/>
    <w:basedOn w:val="a4"/>
    <w:link w:val="70"/>
    <w:rsid w:val="00FF0B79"/>
    <w:rPr>
      <w:rFonts w:ascii="Times New Roman" w:eastAsia="標楷體" w:hAnsi="Times New Roman" w:cs="Times New Roman"/>
      <w:sz w:val="32"/>
    </w:rPr>
  </w:style>
  <w:style w:type="paragraph" w:styleId="aff">
    <w:name w:val="Body Text Indent"/>
    <w:basedOn w:val="a3"/>
    <w:link w:val="aff0"/>
    <w:uiPriority w:val="99"/>
    <w:semiHidden/>
    <w:unhideWhenUsed/>
    <w:rsid w:val="00FF0B79"/>
    <w:pPr>
      <w:spacing w:after="120"/>
      <w:ind w:leftChars="200" w:left="480"/>
    </w:pPr>
  </w:style>
  <w:style w:type="character" w:customStyle="1" w:styleId="aff0">
    <w:name w:val="本文縮排 字元"/>
    <w:basedOn w:val="a4"/>
    <w:link w:val="aff"/>
    <w:uiPriority w:val="99"/>
    <w:semiHidden/>
    <w:rsid w:val="00FF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C4B6-D3D1-44B5-B015-76715F0C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2874</Words>
  <Characters>16388</Characters>
  <Application>Microsoft Office Word</Application>
  <DocSecurity>0</DocSecurity>
  <Lines>136</Lines>
  <Paragraphs>38</Paragraphs>
  <ScaleCrop>false</ScaleCrop>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MOA MOA</cp:lastModifiedBy>
  <cp:revision>6</cp:revision>
  <cp:lastPrinted>2020-03-02T06:32:00Z</cp:lastPrinted>
  <dcterms:created xsi:type="dcterms:W3CDTF">2020-04-24T01:35:00Z</dcterms:created>
  <dcterms:modified xsi:type="dcterms:W3CDTF">2020-04-28T09:10:00Z</dcterms:modified>
</cp:coreProperties>
</file>